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9505C1" w14:textId="782348D3" w:rsidR="00901D4B" w:rsidRPr="00901D4B" w:rsidRDefault="00901D4B" w:rsidP="00901D4B">
      <w:pPr>
        <w:tabs>
          <w:tab w:val="right" w:pos="9639"/>
        </w:tabs>
        <w:spacing w:after="0"/>
        <w:rPr>
          <w:rFonts w:ascii="Arial" w:eastAsia="MS Mincho" w:hAnsi="Arial"/>
          <w:b/>
          <w:noProof/>
          <w:sz w:val="24"/>
          <w:lang w:eastAsia="ja-JP"/>
        </w:rPr>
      </w:pPr>
      <w:bookmarkStart w:id="0" w:name="_Hlk66949131"/>
      <w:bookmarkStart w:id="1" w:name="_Hlk514061252"/>
      <w:bookmarkEnd w:id="0"/>
      <w:r w:rsidRPr="00901D4B">
        <w:rPr>
          <w:rFonts w:ascii="Arial" w:eastAsia="MS Mincho" w:hAnsi="Arial"/>
          <w:b/>
          <w:noProof/>
          <w:sz w:val="24"/>
        </w:rPr>
        <w:t>3GPP TSG-RAN WG4 Meeting #</w:t>
      </w:r>
      <w:bookmarkEnd w:id="1"/>
      <w:r w:rsidRPr="00901D4B">
        <w:rPr>
          <w:rFonts w:ascii="Arial" w:eastAsia="MS Mincho" w:hAnsi="Arial"/>
          <w:b/>
          <w:noProof/>
          <w:sz w:val="24"/>
        </w:rPr>
        <w:t>108</w:t>
      </w:r>
      <w:r w:rsidRPr="00901D4B">
        <w:rPr>
          <w:rFonts w:ascii="Arial" w:eastAsia="MS Mincho" w:hAnsi="Arial"/>
          <w:b/>
          <w:noProof/>
          <w:sz w:val="24"/>
        </w:rPr>
        <w:tab/>
      </w:r>
      <w:r w:rsidR="001C63B4" w:rsidRPr="001C63B4">
        <w:rPr>
          <w:rFonts w:ascii="Arial" w:eastAsia="MS Mincho" w:hAnsi="Arial"/>
          <w:b/>
          <w:noProof/>
          <w:sz w:val="24"/>
        </w:rPr>
        <w:t>R4-2313819</w:t>
      </w:r>
    </w:p>
    <w:p w14:paraId="440AA244" w14:textId="77777777" w:rsidR="00901D4B" w:rsidRPr="00901D4B" w:rsidRDefault="00901D4B" w:rsidP="00901D4B">
      <w:pPr>
        <w:spacing w:after="60"/>
        <w:ind w:left="1985" w:hanging="1985"/>
        <w:rPr>
          <w:b/>
          <w:noProof/>
          <w:sz w:val="24"/>
          <w:lang w:eastAsia="ko-KR"/>
        </w:rPr>
      </w:pPr>
      <w:r w:rsidRPr="00901D4B">
        <w:rPr>
          <w:rFonts w:ascii="Arial" w:hAnsi="Arial" w:cs="Arial"/>
          <w:b/>
          <w:sz w:val="24"/>
          <w:lang w:eastAsia="ko-KR"/>
        </w:rPr>
        <w:t>Toulouse, France, 21</w:t>
      </w:r>
      <w:r w:rsidRPr="00901D4B">
        <w:rPr>
          <w:rFonts w:ascii="Arial" w:hAnsi="Arial" w:cs="Arial"/>
          <w:b/>
          <w:sz w:val="24"/>
          <w:vertAlign w:val="superscript"/>
          <w:lang w:eastAsia="ko-KR"/>
        </w:rPr>
        <w:t>st</w:t>
      </w:r>
      <w:r w:rsidRPr="00901D4B">
        <w:rPr>
          <w:rFonts w:ascii="Arial" w:hAnsi="Arial" w:cs="Arial"/>
          <w:b/>
          <w:sz w:val="24"/>
          <w:lang w:eastAsia="ko-KR"/>
        </w:rPr>
        <w:t xml:space="preserve"> - 25</w:t>
      </w:r>
      <w:r w:rsidRPr="00901D4B">
        <w:rPr>
          <w:rFonts w:ascii="Arial" w:hAnsi="Arial" w:cs="Arial"/>
          <w:b/>
          <w:sz w:val="24"/>
          <w:vertAlign w:val="superscript"/>
          <w:lang w:eastAsia="ko-KR"/>
        </w:rPr>
        <w:t>th</w:t>
      </w:r>
      <w:r w:rsidRPr="00901D4B">
        <w:rPr>
          <w:rFonts w:ascii="Arial" w:hAnsi="Arial" w:cs="Arial"/>
          <w:b/>
          <w:sz w:val="24"/>
          <w:lang w:eastAsia="ko-KR"/>
        </w:rPr>
        <w:t xml:space="preserve"> August 2023</w:t>
      </w:r>
    </w:p>
    <w:p w14:paraId="2637FD31" w14:textId="77777777" w:rsidR="001E0A28" w:rsidRPr="00901D4B" w:rsidRDefault="001E0A28" w:rsidP="001E0A28">
      <w:pPr>
        <w:spacing w:after="120"/>
        <w:ind w:left="1985" w:hanging="1985"/>
        <w:rPr>
          <w:rFonts w:ascii="Arial" w:eastAsia="MS Mincho" w:hAnsi="Arial" w:cs="Arial"/>
          <w:b/>
          <w:sz w:val="22"/>
        </w:rPr>
      </w:pPr>
    </w:p>
    <w:p w14:paraId="282755FA" w14:textId="65C28920" w:rsidR="00C24D2F" w:rsidRPr="008B7FAD"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8B7FAD">
        <w:rPr>
          <w:rFonts w:ascii="Arial" w:eastAsia="MS Mincho" w:hAnsi="Arial" w:cs="Arial"/>
          <w:b/>
          <w:color w:val="000000"/>
          <w:sz w:val="22"/>
          <w:lang w:val="pt-BR"/>
        </w:rPr>
        <w:t xml:space="preserve">Agenda </w:t>
      </w:r>
      <w:r w:rsidR="007D19B7" w:rsidRPr="008B7FAD">
        <w:rPr>
          <w:rFonts w:ascii="Arial" w:eastAsia="MS Mincho" w:hAnsi="Arial" w:cs="Arial"/>
          <w:b/>
          <w:color w:val="000000"/>
          <w:sz w:val="22"/>
          <w:lang w:val="pt-BR"/>
        </w:rPr>
        <w:t>item</w:t>
      </w:r>
      <w:r w:rsidRPr="008B7FAD">
        <w:rPr>
          <w:rFonts w:ascii="Arial" w:eastAsia="MS Mincho" w:hAnsi="Arial" w:cs="Arial"/>
          <w:b/>
          <w:color w:val="000000"/>
          <w:sz w:val="22"/>
          <w:lang w:val="pt-BR"/>
        </w:rPr>
        <w:t>:</w:t>
      </w:r>
      <w:r w:rsidRPr="008B7FAD">
        <w:rPr>
          <w:rFonts w:ascii="Arial" w:eastAsia="MS Mincho" w:hAnsi="Arial" w:cs="Arial"/>
          <w:b/>
          <w:color w:val="000000"/>
          <w:sz w:val="22"/>
          <w:lang w:val="pt-BR"/>
        </w:rPr>
        <w:tab/>
      </w:r>
      <w:r w:rsidRPr="008B7FAD">
        <w:rPr>
          <w:rFonts w:ascii="Arial" w:eastAsia="MS Mincho" w:hAnsi="Arial" w:cs="Arial"/>
          <w:b/>
          <w:color w:val="000000"/>
          <w:sz w:val="22"/>
          <w:lang w:val="pt-BR" w:eastAsia="ja-JP"/>
        </w:rPr>
        <w:tab/>
      </w:r>
      <w:r w:rsidRPr="008B7FAD">
        <w:rPr>
          <w:rFonts w:ascii="Arial" w:eastAsia="MS Mincho" w:hAnsi="Arial" w:cs="Arial"/>
          <w:b/>
          <w:color w:val="000000"/>
          <w:sz w:val="22"/>
          <w:lang w:val="pt-BR" w:eastAsia="ja-JP"/>
        </w:rPr>
        <w:tab/>
      </w:r>
      <w:r w:rsidR="006C4D5D" w:rsidRPr="006C4D5D">
        <w:rPr>
          <w:rFonts w:ascii="Arial" w:eastAsia="MS Mincho" w:hAnsi="Arial" w:cs="Arial"/>
          <w:bCs/>
          <w:color w:val="000000"/>
          <w:sz w:val="22"/>
          <w:lang w:val="pt-BR" w:eastAsia="ja-JP"/>
        </w:rPr>
        <w:t>8.26.5.1</w:t>
      </w:r>
    </w:p>
    <w:p w14:paraId="50D5329D" w14:textId="3BB0DEAB" w:rsidR="00915D73" w:rsidRPr="008B7FAD" w:rsidRDefault="00915D73" w:rsidP="00915D73">
      <w:pPr>
        <w:spacing w:after="120"/>
        <w:ind w:left="1985" w:hanging="1985"/>
        <w:rPr>
          <w:rFonts w:ascii="Arial" w:hAnsi="Arial" w:cs="Arial"/>
          <w:color w:val="000000"/>
          <w:sz w:val="22"/>
          <w:lang w:eastAsia="zh-CN"/>
        </w:rPr>
      </w:pPr>
      <w:r w:rsidRPr="008B7FAD">
        <w:rPr>
          <w:rFonts w:ascii="Arial" w:eastAsia="MS Mincho" w:hAnsi="Arial" w:cs="Arial"/>
          <w:b/>
          <w:sz w:val="22"/>
        </w:rPr>
        <w:t>Source:</w:t>
      </w:r>
      <w:r w:rsidRPr="008B7FAD">
        <w:rPr>
          <w:rFonts w:ascii="Arial" w:eastAsia="MS Mincho" w:hAnsi="Arial" w:cs="Arial"/>
          <w:b/>
          <w:sz w:val="22"/>
        </w:rPr>
        <w:tab/>
      </w:r>
      <w:r w:rsidR="0032128B">
        <w:rPr>
          <w:rFonts w:ascii="Arial" w:hAnsi="Arial" w:cs="Arial"/>
          <w:color w:val="000000"/>
          <w:sz w:val="22"/>
          <w:lang w:eastAsia="zh-CN"/>
        </w:rPr>
        <w:t>Inmarsat, Viasat</w:t>
      </w:r>
    </w:p>
    <w:p w14:paraId="1768AE98" w14:textId="5E27BEAE" w:rsidR="00EB4C44" w:rsidRPr="00EB4C44" w:rsidRDefault="00915D73" w:rsidP="00EB4C44">
      <w:pPr>
        <w:spacing w:after="120"/>
        <w:ind w:left="1985" w:hanging="1985"/>
        <w:rPr>
          <w:rFonts w:ascii="Arial" w:eastAsiaTheme="minorEastAsia" w:hAnsi="Arial" w:cs="Arial"/>
          <w:color w:val="000000"/>
          <w:sz w:val="22"/>
          <w:lang w:eastAsia="zh-CN"/>
        </w:rPr>
      </w:pPr>
      <w:r w:rsidRPr="008B7FAD">
        <w:rPr>
          <w:rFonts w:ascii="Arial" w:eastAsia="MS Mincho" w:hAnsi="Arial" w:cs="Arial"/>
          <w:b/>
          <w:color w:val="000000"/>
          <w:sz w:val="22"/>
        </w:rPr>
        <w:t>Title:</w:t>
      </w:r>
      <w:r w:rsidRPr="008B7FAD">
        <w:rPr>
          <w:rFonts w:ascii="Arial" w:eastAsia="MS Mincho" w:hAnsi="Arial" w:cs="Arial"/>
          <w:b/>
          <w:color w:val="000000"/>
          <w:sz w:val="22"/>
        </w:rPr>
        <w:tab/>
      </w:r>
      <w:r w:rsidR="007B7642" w:rsidRPr="007B7642">
        <w:rPr>
          <w:rFonts w:ascii="Arial" w:eastAsiaTheme="minorEastAsia" w:hAnsi="Arial" w:cs="Arial"/>
          <w:color w:val="000000"/>
          <w:sz w:val="22"/>
          <w:lang w:eastAsia="zh-CN"/>
        </w:rPr>
        <w:t>NTN UE types above 10 GHz and beam steering impact on RRM</w:t>
      </w:r>
    </w:p>
    <w:p w14:paraId="1D7E7433" w14:textId="7FB2EDC0" w:rsidR="00A542C3" w:rsidRPr="008B7FAD" w:rsidRDefault="00915D73" w:rsidP="00A542C3">
      <w:pPr>
        <w:spacing w:after="120"/>
        <w:ind w:left="1985" w:hanging="1985"/>
        <w:rPr>
          <w:rFonts w:ascii="Arial" w:eastAsiaTheme="minorEastAsia" w:hAnsi="Arial" w:cs="Arial"/>
          <w:color w:val="000000"/>
          <w:sz w:val="22"/>
          <w:lang w:eastAsia="zh-CN"/>
        </w:rPr>
      </w:pPr>
      <w:r w:rsidRPr="008B7FAD">
        <w:rPr>
          <w:rFonts w:ascii="Arial" w:eastAsia="MS Mincho" w:hAnsi="Arial" w:cs="Arial"/>
          <w:b/>
          <w:color w:val="000000"/>
          <w:sz w:val="22"/>
        </w:rPr>
        <w:t>Document for:</w:t>
      </w:r>
      <w:r w:rsidRPr="008B7FAD">
        <w:rPr>
          <w:rFonts w:ascii="Arial" w:eastAsia="MS Mincho" w:hAnsi="Arial" w:cs="Arial"/>
          <w:b/>
          <w:color w:val="000000"/>
          <w:sz w:val="22"/>
        </w:rPr>
        <w:tab/>
      </w:r>
      <w:r w:rsidR="00A542C3" w:rsidRPr="008B7FAD">
        <w:rPr>
          <w:rFonts w:ascii="Arial" w:eastAsiaTheme="minorEastAsia" w:hAnsi="Arial" w:cs="Arial"/>
          <w:color w:val="000000"/>
          <w:sz w:val="22"/>
          <w:lang w:eastAsia="zh-CN"/>
        </w:rPr>
        <w:t>Discussion</w:t>
      </w:r>
    </w:p>
    <w:p w14:paraId="0D35CA80" w14:textId="00E7E1C8" w:rsidR="0049368F" w:rsidRDefault="00915D73" w:rsidP="001645FB">
      <w:pPr>
        <w:pStyle w:val="Heading1"/>
        <w:rPr>
          <w:lang w:eastAsia="ja-JP"/>
        </w:rPr>
      </w:pPr>
      <w:r w:rsidRPr="008B7FAD">
        <w:rPr>
          <w:lang w:eastAsia="ja-JP"/>
        </w:rPr>
        <w:t>Introduction</w:t>
      </w:r>
    </w:p>
    <w:p w14:paraId="5D63DC8E" w14:textId="77777777" w:rsidR="00DC5933" w:rsidRPr="00DC5933" w:rsidRDefault="00DC5933" w:rsidP="00DC5933">
      <w:pPr>
        <w:spacing w:after="120"/>
        <w:jc w:val="both"/>
        <w:rPr>
          <w:lang w:eastAsia="zh-CN"/>
        </w:rPr>
      </w:pPr>
      <w:r w:rsidRPr="00DC5933">
        <w:rPr>
          <w:lang w:eastAsia="zh-CN"/>
        </w:rPr>
        <w:t xml:space="preserve">This document discusses aspects related to NTN UE operating above 10 GHz, specifically with the aim of helping to define the scope of RAN4 RRM work. </w:t>
      </w:r>
    </w:p>
    <w:p w14:paraId="5B11288C" w14:textId="77777777" w:rsidR="00DC5933" w:rsidRPr="00DC5933" w:rsidRDefault="00DC5933" w:rsidP="00DC5933">
      <w:pPr>
        <w:spacing w:after="120"/>
        <w:jc w:val="both"/>
        <w:rPr>
          <w:lang w:eastAsia="zh-CN"/>
        </w:rPr>
      </w:pPr>
      <w:r w:rsidRPr="00DC5933">
        <w:rPr>
          <w:lang w:eastAsia="zh-CN"/>
        </w:rPr>
        <w:t>Per RAN guidance as of RAN#100:</w:t>
      </w:r>
    </w:p>
    <w:p w14:paraId="3C4D7174" w14:textId="77777777" w:rsidR="00DC5933" w:rsidRDefault="00DC5933" w:rsidP="00DC5933">
      <w:pPr>
        <w:spacing w:after="120"/>
        <w:ind w:hanging="1"/>
        <w:jc w:val="both"/>
        <w:rPr>
          <w:rFonts w:ascii="Arial" w:eastAsiaTheme="minorEastAsia" w:hAnsi="Arial" w:cs="v5.0.0"/>
          <w:lang w:val="en-US"/>
        </w:rPr>
      </w:pPr>
      <w:r w:rsidRPr="001B2F1A">
        <w:rPr>
          <w:rFonts w:ascii="Arial" w:hAnsi="Arial" w:cs="Arial"/>
          <w:noProof/>
          <w:lang w:val="fr-FR" w:eastAsia="fr-FR"/>
        </w:rPr>
        <mc:AlternateContent>
          <mc:Choice Requires="wps">
            <w:drawing>
              <wp:inline distT="0" distB="0" distL="0" distR="0" wp14:anchorId="5FB2220C" wp14:editId="4FD1181A">
                <wp:extent cx="5704840" cy="1404620"/>
                <wp:effectExtent l="0" t="0" r="10160" b="22225"/>
                <wp:docPr id="1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4840" cy="1404620"/>
                        </a:xfrm>
                        <a:prstGeom prst="rect">
                          <a:avLst/>
                        </a:prstGeom>
                        <a:solidFill>
                          <a:srgbClr val="FFFFFF"/>
                        </a:solidFill>
                        <a:ln w="9525">
                          <a:solidFill>
                            <a:srgbClr val="000000"/>
                          </a:solidFill>
                          <a:miter lim="800000"/>
                          <a:headEnd/>
                          <a:tailEnd/>
                        </a:ln>
                      </wps:spPr>
                      <wps:txbx>
                        <w:txbxContent>
                          <w:p w14:paraId="49312C68" w14:textId="77777777" w:rsidR="00DC5933" w:rsidRPr="00DF4FE6" w:rsidRDefault="00DC5933" w:rsidP="00DC5933">
                            <w:pPr>
                              <w:spacing w:after="120" w:line="259" w:lineRule="auto"/>
                              <w:jc w:val="both"/>
                              <w:rPr>
                                <w:rFonts w:ascii="Arial" w:eastAsiaTheme="minorEastAsia" w:hAnsi="Arial" w:cs="v5.0.0"/>
                                <w:i/>
                                <w:iCs/>
                                <w:lang w:val="en-US"/>
                              </w:rPr>
                            </w:pPr>
                            <w:r w:rsidRPr="00DF4FE6">
                              <w:rPr>
                                <w:rFonts w:ascii="Arial" w:eastAsiaTheme="minorEastAsia" w:hAnsi="Arial" w:cs="v5.0.0"/>
                                <w:i/>
                                <w:iCs/>
                                <w:lang w:val="en-US"/>
                              </w:rPr>
                              <w:t>“TSG RAN tasks RAN4 to scope the work needed to define the RRM requirements (</w:t>
                            </w:r>
                            <w:proofErr w:type="gramStart"/>
                            <w:r w:rsidRPr="00DF4FE6">
                              <w:rPr>
                                <w:rFonts w:ascii="Arial" w:eastAsiaTheme="minorEastAsia" w:hAnsi="Arial" w:cs="v5.0.0"/>
                                <w:i/>
                                <w:iCs/>
                                <w:lang w:val="en-US"/>
                              </w:rPr>
                              <w:t>i.e.</w:t>
                            </w:r>
                            <w:proofErr w:type="gramEnd"/>
                            <w:r w:rsidRPr="00DF4FE6">
                              <w:rPr>
                                <w:rFonts w:ascii="Arial" w:eastAsiaTheme="minorEastAsia" w:hAnsi="Arial" w:cs="v5.0.0"/>
                                <w:i/>
                                <w:iCs/>
                                <w:lang w:val="en-US"/>
                              </w:rPr>
                              <w:t xml:space="preserve"> beam steering related) necessary for NR-NTN UEs operating in the NTN example band (i.e. Ka band) based on associated assumptions of the UE architecture (including beam steering capabilities).”</w:t>
                            </w:r>
                          </w:p>
                        </w:txbxContent>
                      </wps:txbx>
                      <wps:bodyPr rot="0" vert="horz" wrap="square" lIns="91440" tIns="45720" rIns="91440" bIns="45720" anchor="t" anchorCtr="0">
                        <a:spAutoFit/>
                      </wps:bodyPr>
                    </wps:wsp>
                  </a:graphicData>
                </a:graphic>
              </wp:inline>
            </w:drawing>
          </mc:Choice>
          <mc:Fallback>
            <w:pict>
              <v:shapetype w14:anchorId="5FB2220C" id="_x0000_t202" coordsize="21600,21600" o:spt="202" path="m,l,21600r21600,l21600,xe">
                <v:stroke joinstyle="miter"/>
                <v:path gradientshapeok="t" o:connecttype="rect"/>
              </v:shapetype>
              <v:shape id="Zone de texte 2" o:spid="_x0000_s1026" type="#_x0000_t202" style="width:449.2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">
                <v:textbox style="mso-fit-shape-to-text:t">
                  <w:txbxContent>
                    <w:p w14:paraId="49312C68" w14:textId="77777777" w:rsidR="00DC5933" w:rsidRPr="00DF4FE6" w:rsidRDefault="00DC5933" w:rsidP="00DC5933">
                      <w:pPr>
                        <w:spacing w:after="120" w:line="259" w:lineRule="auto"/>
                        <w:jc w:val="both"/>
                        <w:rPr>
                          <w:rFonts w:ascii="Arial" w:eastAsiaTheme="minorEastAsia" w:hAnsi="Arial" w:cs="v5.0.0"/>
                          <w:i/>
                          <w:iCs/>
                          <w:lang w:val="en-US"/>
                        </w:rPr>
                      </w:pPr>
                      <w:r w:rsidRPr="00DF4FE6">
                        <w:rPr>
                          <w:rFonts w:ascii="Arial" w:eastAsiaTheme="minorEastAsia" w:hAnsi="Arial" w:cs="v5.0.0"/>
                          <w:i/>
                          <w:iCs/>
                          <w:lang w:val="en-US"/>
                        </w:rPr>
                        <w:t>“TSG RAN tasks RAN4 to scope the work needed to define the RRM requirements (</w:t>
                      </w:r>
                      <w:proofErr w:type="gramStart"/>
                      <w:r w:rsidRPr="00DF4FE6">
                        <w:rPr>
                          <w:rFonts w:ascii="Arial" w:eastAsiaTheme="minorEastAsia" w:hAnsi="Arial" w:cs="v5.0.0"/>
                          <w:i/>
                          <w:iCs/>
                          <w:lang w:val="en-US"/>
                        </w:rPr>
                        <w:t>i.e.</w:t>
                      </w:r>
                      <w:proofErr w:type="gramEnd"/>
                      <w:r w:rsidRPr="00DF4FE6">
                        <w:rPr>
                          <w:rFonts w:ascii="Arial" w:eastAsiaTheme="minorEastAsia" w:hAnsi="Arial" w:cs="v5.0.0"/>
                          <w:i/>
                          <w:iCs/>
                          <w:lang w:val="en-US"/>
                        </w:rPr>
                        <w:t xml:space="preserve"> beam steering related) necessary for NR-NTN UEs operating in the NTN example band (i.e. Ka band) based on associated assumptions of the UE architecture (including beam steering capabilities).”</w:t>
                      </w:r>
                    </w:p>
                  </w:txbxContent>
                </v:textbox>
                <w10:anchorlock/>
              </v:shape>
            </w:pict>
          </mc:Fallback>
        </mc:AlternateContent>
      </w:r>
    </w:p>
    <w:p w14:paraId="02064CE1" w14:textId="77777777" w:rsidR="00DC5933" w:rsidRPr="00DC5933" w:rsidRDefault="00DC5933" w:rsidP="00DC5933">
      <w:pPr>
        <w:spacing w:after="120"/>
        <w:jc w:val="both"/>
        <w:rPr>
          <w:lang w:eastAsia="zh-CN"/>
        </w:rPr>
      </w:pPr>
      <w:r w:rsidRPr="00DC5933">
        <w:rPr>
          <w:lang w:eastAsia="zh-CN"/>
        </w:rPr>
        <w:t>Furthermore, during RAN4#107, the following agreement was reached:</w:t>
      </w:r>
    </w:p>
    <w:p w14:paraId="46C01021" w14:textId="77777777" w:rsidR="00DC5933" w:rsidRDefault="00DC5933" w:rsidP="00DC5933">
      <w:pPr>
        <w:spacing w:after="120"/>
        <w:ind w:hanging="1"/>
        <w:jc w:val="both"/>
        <w:rPr>
          <w:rFonts w:ascii="Arial" w:eastAsiaTheme="minorEastAsia" w:hAnsi="Arial" w:cs="v5.0.0"/>
          <w:lang w:val="en-US"/>
        </w:rPr>
      </w:pPr>
      <w:r w:rsidRPr="001B2F1A">
        <w:rPr>
          <w:rFonts w:ascii="Arial" w:hAnsi="Arial" w:cs="Arial"/>
          <w:noProof/>
          <w:lang w:val="fr-FR" w:eastAsia="fr-FR"/>
        </w:rPr>
        <mc:AlternateContent>
          <mc:Choice Requires="wps">
            <w:drawing>
              <wp:inline distT="0" distB="0" distL="0" distR="0" wp14:anchorId="23966CF2" wp14:editId="5CDE4F09">
                <wp:extent cx="5704840" cy="1404620"/>
                <wp:effectExtent l="0" t="0" r="10160" b="22225"/>
                <wp:docPr id="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4840" cy="1404620"/>
                        </a:xfrm>
                        <a:prstGeom prst="rect">
                          <a:avLst/>
                        </a:prstGeom>
                        <a:solidFill>
                          <a:srgbClr val="FFFFFF"/>
                        </a:solidFill>
                        <a:ln w="9525">
                          <a:solidFill>
                            <a:srgbClr val="000000"/>
                          </a:solidFill>
                          <a:miter lim="800000"/>
                          <a:headEnd/>
                          <a:tailEnd/>
                        </a:ln>
                      </wps:spPr>
                      <wps:txbx>
                        <w:txbxContent>
                          <w:p w14:paraId="7E816CE4" w14:textId="77777777" w:rsidR="00DC5933" w:rsidRPr="0098760A" w:rsidRDefault="00DC5933" w:rsidP="00DC5933">
                            <w:pPr>
                              <w:rPr>
                                <w:b/>
                                <w:highlight w:val="green"/>
                              </w:rPr>
                            </w:pPr>
                            <w:r w:rsidRPr="0098760A">
                              <w:rPr>
                                <w:b/>
                                <w:highlight w:val="green"/>
                              </w:rPr>
                              <w:t>Agreement:</w:t>
                            </w:r>
                          </w:p>
                          <w:p w14:paraId="463B623C" w14:textId="77777777" w:rsidR="00DC5933" w:rsidRPr="0098760A" w:rsidRDefault="00DC5933" w:rsidP="00DC5933">
                            <w:pPr>
                              <w:pStyle w:val="ListParagraph"/>
                              <w:numPr>
                                <w:ilvl w:val="0"/>
                                <w:numId w:val="32"/>
                              </w:numPr>
                              <w:ind w:firstLineChars="0"/>
                              <w:rPr>
                                <w:rFonts w:ascii="Arial" w:eastAsia="Malgun Gothic" w:hAnsi="Arial" w:cs="Arial"/>
                                <w:sz w:val="18"/>
                                <w:szCs w:val="18"/>
                                <w:lang w:eastAsia="zh-CN"/>
                              </w:rPr>
                            </w:pPr>
                            <w:r w:rsidRPr="0098760A">
                              <w:rPr>
                                <w:rFonts w:ascii="Arial" w:eastAsia="Malgun Gothic" w:hAnsi="Arial" w:cs="Arial"/>
                                <w:sz w:val="18"/>
                                <w:szCs w:val="18"/>
                                <w:lang w:eastAsia="zh-CN"/>
                              </w:rPr>
                              <w:t xml:space="preserve">At least consider the differentiation between mechanical and electronic </w:t>
                            </w:r>
                            <w:proofErr w:type="gramStart"/>
                            <w:r w:rsidRPr="0098760A">
                              <w:rPr>
                                <w:rFonts w:ascii="Arial" w:eastAsia="Malgun Gothic" w:hAnsi="Arial" w:cs="Arial"/>
                                <w:sz w:val="18"/>
                                <w:szCs w:val="18"/>
                                <w:lang w:eastAsia="zh-CN"/>
                              </w:rPr>
                              <w:t>steering;</w:t>
                            </w:r>
                            <w:proofErr w:type="gramEnd"/>
                          </w:p>
                          <w:p w14:paraId="6F3477ED" w14:textId="77777777" w:rsidR="00DC5933" w:rsidRPr="0098760A" w:rsidRDefault="00DC5933" w:rsidP="00DC5933">
                            <w:pPr>
                              <w:pStyle w:val="ListParagraph"/>
                              <w:numPr>
                                <w:ilvl w:val="1"/>
                                <w:numId w:val="32"/>
                              </w:numPr>
                              <w:ind w:firstLineChars="0"/>
                              <w:rPr>
                                <w:rFonts w:ascii="Arial" w:eastAsia="Malgun Gothic" w:hAnsi="Arial" w:cs="Arial"/>
                                <w:sz w:val="18"/>
                                <w:szCs w:val="18"/>
                                <w:lang w:eastAsia="zh-CN"/>
                              </w:rPr>
                            </w:pPr>
                            <w:r w:rsidRPr="0098760A">
                              <w:rPr>
                                <w:rFonts w:ascii="Arial" w:eastAsia="Malgun Gothic" w:hAnsi="Arial" w:cs="Arial"/>
                                <w:sz w:val="18"/>
                                <w:szCs w:val="18"/>
                                <w:lang w:eastAsia="zh-CN"/>
                              </w:rPr>
                              <w:t xml:space="preserve">FFS on phased array or </w:t>
                            </w:r>
                            <w:proofErr w:type="gramStart"/>
                            <w:r w:rsidRPr="0098760A">
                              <w:rPr>
                                <w:rFonts w:ascii="Arial" w:eastAsia="Malgun Gothic" w:hAnsi="Arial" w:cs="Arial"/>
                                <w:sz w:val="18"/>
                                <w:szCs w:val="18"/>
                                <w:lang w:eastAsia="zh-CN"/>
                              </w:rPr>
                              <w:t>parabolic;</w:t>
                            </w:r>
                            <w:proofErr w:type="gramEnd"/>
                          </w:p>
                          <w:p w14:paraId="4AE9C106" w14:textId="77777777" w:rsidR="00DC5933" w:rsidRPr="0098760A" w:rsidRDefault="00DC5933" w:rsidP="00DC5933">
                            <w:pPr>
                              <w:pStyle w:val="ListParagraph"/>
                              <w:numPr>
                                <w:ilvl w:val="1"/>
                                <w:numId w:val="32"/>
                              </w:numPr>
                              <w:ind w:firstLineChars="0"/>
                              <w:rPr>
                                <w:rFonts w:ascii="Arial" w:eastAsia="Malgun Gothic" w:hAnsi="Arial" w:cs="Arial"/>
                                <w:sz w:val="18"/>
                                <w:szCs w:val="18"/>
                                <w:lang w:eastAsia="zh-CN"/>
                              </w:rPr>
                            </w:pPr>
                            <w:r w:rsidRPr="0098760A">
                              <w:rPr>
                                <w:rFonts w:ascii="Arial" w:eastAsia="Malgun Gothic" w:hAnsi="Arial" w:cs="Arial"/>
                                <w:sz w:val="18"/>
                                <w:szCs w:val="18"/>
                                <w:lang w:eastAsia="zh-CN"/>
                              </w:rPr>
                              <w:t>Encourage satellite companies to provide the data to show the beam switching delay.</w:t>
                            </w:r>
                          </w:p>
                          <w:p w14:paraId="049EDBD3" w14:textId="77777777" w:rsidR="00DC5933" w:rsidRPr="006211BE" w:rsidRDefault="00DC5933" w:rsidP="00DC5933">
                            <w:pPr>
                              <w:pStyle w:val="ListParagraph"/>
                              <w:numPr>
                                <w:ilvl w:val="0"/>
                                <w:numId w:val="32"/>
                              </w:numPr>
                              <w:ind w:firstLineChars="0"/>
                              <w:rPr>
                                <w:rFonts w:ascii="Arial" w:eastAsia="Malgun Gothic" w:hAnsi="Arial" w:cs="Arial"/>
                                <w:sz w:val="18"/>
                                <w:szCs w:val="18"/>
                                <w:lang w:eastAsia="zh-CN"/>
                              </w:rPr>
                            </w:pPr>
                            <w:r w:rsidRPr="0098760A">
                              <w:rPr>
                                <w:rFonts w:ascii="Arial" w:eastAsia="Malgun Gothic" w:hAnsi="Arial" w:cs="Arial"/>
                                <w:sz w:val="18"/>
                                <w:szCs w:val="18"/>
                                <w:lang w:eastAsia="zh-CN"/>
                              </w:rPr>
                              <w:t>As the baseline, assume that UE has the single beam towards one single satellite at a given time.</w:t>
                            </w:r>
                            <w:r w:rsidRPr="006211BE">
                              <w:rPr>
                                <w:rFonts w:ascii="Arial" w:eastAsia="Malgun Gothic" w:hAnsi="Arial" w:cs="Arial"/>
                                <w:sz w:val="18"/>
                                <w:szCs w:val="18"/>
                                <w:lang w:eastAsia="zh-CN"/>
                              </w:rPr>
                              <w:t xml:space="preserve"> </w:t>
                            </w:r>
                          </w:p>
                        </w:txbxContent>
                      </wps:txbx>
                      <wps:bodyPr rot="0" vert="horz" wrap="square" lIns="91440" tIns="45720" rIns="91440" bIns="45720" anchor="t" anchorCtr="0">
                        <a:spAutoFit/>
                      </wps:bodyPr>
                    </wps:wsp>
                  </a:graphicData>
                </a:graphic>
              </wp:inline>
            </w:drawing>
          </mc:Choice>
          <mc:Fallback>
            <w:pict>
              <v:shape w14:anchorId="23966CF2" id="_x0000_s1027" type="#_x0000_t202" style="width:449.2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">
                <v:textbox style="mso-fit-shape-to-text:t">
                  <w:txbxContent>
                    <w:p w14:paraId="7E816CE4" w14:textId="77777777" w:rsidR="00DC5933" w:rsidRPr="0098760A" w:rsidRDefault="00DC5933" w:rsidP="00DC5933">
                      <w:pPr>
                        <w:rPr>
                          <w:b/>
                          <w:highlight w:val="green"/>
                        </w:rPr>
                      </w:pPr>
                      <w:r w:rsidRPr="0098760A">
                        <w:rPr>
                          <w:b/>
                          <w:highlight w:val="green"/>
                        </w:rPr>
                        <w:t>Agreement:</w:t>
                      </w:r>
                    </w:p>
                    <w:p w14:paraId="463B623C" w14:textId="77777777" w:rsidR="00DC5933" w:rsidRPr="0098760A" w:rsidRDefault="00DC5933" w:rsidP="00DC5933">
                      <w:pPr>
                        <w:pStyle w:val="ListParagraph"/>
                        <w:numPr>
                          <w:ilvl w:val="0"/>
                          <w:numId w:val="32"/>
                        </w:numPr>
                        <w:ind w:firstLineChars="0"/>
                        <w:rPr>
                          <w:rFonts w:ascii="Arial" w:eastAsia="Malgun Gothic" w:hAnsi="Arial" w:cs="Arial"/>
                          <w:sz w:val="18"/>
                          <w:szCs w:val="18"/>
                          <w:lang w:eastAsia="zh-CN"/>
                        </w:rPr>
                      </w:pPr>
                      <w:r w:rsidRPr="0098760A">
                        <w:rPr>
                          <w:rFonts w:ascii="Arial" w:eastAsia="Malgun Gothic" w:hAnsi="Arial" w:cs="Arial"/>
                          <w:sz w:val="18"/>
                          <w:szCs w:val="18"/>
                          <w:lang w:eastAsia="zh-CN"/>
                        </w:rPr>
                        <w:t xml:space="preserve">At least consider the differentiation between mechanical and electronic </w:t>
                      </w:r>
                      <w:proofErr w:type="gramStart"/>
                      <w:r w:rsidRPr="0098760A">
                        <w:rPr>
                          <w:rFonts w:ascii="Arial" w:eastAsia="Malgun Gothic" w:hAnsi="Arial" w:cs="Arial"/>
                          <w:sz w:val="18"/>
                          <w:szCs w:val="18"/>
                          <w:lang w:eastAsia="zh-CN"/>
                        </w:rPr>
                        <w:t>steering;</w:t>
                      </w:r>
                      <w:proofErr w:type="gramEnd"/>
                    </w:p>
                    <w:p w14:paraId="6F3477ED" w14:textId="77777777" w:rsidR="00DC5933" w:rsidRPr="0098760A" w:rsidRDefault="00DC5933" w:rsidP="00DC5933">
                      <w:pPr>
                        <w:pStyle w:val="ListParagraph"/>
                        <w:numPr>
                          <w:ilvl w:val="1"/>
                          <w:numId w:val="32"/>
                        </w:numPr>
                        <w:ind w:firstLineChars="0"/>
                        <w:rPr>
                          <w:rFonts w:ascii="Arial" w:eastAsia="Malgun Gothic" w:hAnsi="Arial" w:cs="Arial"/>
                          <w:sz w:val="18"/>
                          <w:szCs w:val="18"/>
                          <w:lang w:eastAsia="zh-CN"/>
                        </w:rPr>
                      </w:pPr>
                      <w:r w:rsidRPr="0098760A">
                        <w:rPr>
                          <w:rFonts w:ascii="Arial" w:eastAsia="Malgun Gothic" w:hAnsi="Arial" w:cs="Arial"/>
                          <w:sz w:val="18"/>
                          <w:szCs w:val="18"/>
                          <w:lang w:eastAsia="zh-CN"/>
                        </w:rPr>
                        <w:t xml:space="preserve">FFS on phased array or </w:t>
                      </w:r>
                      <w:proofErr w:type="gramStart"/>
                      <w:r w:rsidRPr="0098760A">
                        <w:rPr>
                          <w:rFonts w:ascii="Arial" w:eastAsia="Malgun Gothic" w:hAnsi="Arial" w:cs="Arial"/>
                          <w:sz w:val="18"/>
                          <w:szCs w:val="18"/>
                          <w:lang w:eastAsia="zh-CN"/>
                        </w:rPr>
                        <w:t>parabolic;</w:t>
                      </w:r>
                      <w:proofErr w:type="gramEnd"/>
                    </w:p>
                    <w:p w14:paraId="4AE9C106" w14:textId="77777777" w:rsidR="00DC5933" w:rsidRPr="0098760A" w:rsidRDefault="00DC5933" w:rsidP="00DC5933">
                      <w:pPr>
                        <w:pStyle w:val="ListParagraph"/>
                        <w:numPr>
                          <w:ilvl w:val="1"/>
                          <w:numId w:val="32"/>
                        </w:numPr>
                        <w:ind w:firstLineChars="0"/>
                        <w:rPr>
                          <w:rFonts w:ascii="Arial" w:eastAsia="Malgun Gothic" w:hAnsi="Arial" w:cs="Arial"/>
                          <w:sz w:val="18"/>
                          <w:szCs w:val="18"/>
                          <w:lang w:eastAsia="zh-CN"/>
                        </w:rPr>
                      </w:pPr>
                      <w:r w:rsidRPr="0098760A">
                        <w:rPr>
                          <w:rFonts w:ascii="Arial" w:eastAsia="Malgun Gothic" w:hAnsi="Arial" w:cs="Arial"/>
                          <w:sz w:val="18"/>
                          <w:szCs w:val="18"/>
                          <w:lang w:eastAsia="zh-CN"/>
                        </w:rPr>
                        <w:t>Encourage satellite companies to provide the data to show the beam switching delay.</w:t>
                      </w:r>
                    </w:p>
                    <w:p w14:paraId="049EDBD3" w14:textId="77777777" w:rsidR="00DC5933" w:rsidRPr="006211BE" w:rsidRDefault="00DC5933" w:rsidP="00DC5933">
                      <w:pPr>
                        <w:pStyle w:val="ListParagraph"/>
                        <w:numPr>
                          <w:ilvl w:val="0"/>
                          <w:numId w:val="32"/>
                        </w:numPr>
                        <w:ind w:firstLineChars="0"/>
                        <w:rPr>
                          <w:rFonts w:ascii="Arial" w:eastAsia="Malgun Gothic" w:hAnsi="Arial" w:cs="Arial"/>
                          <w:sz w:val="18"/>
                          <w:szCs w:val="18"/>
                          <w:lang w:eastAsia="zh-CN"/>
                        </w:rPr>
                      </w:pPr>
                      <w:r w:rsidRPr="0098760A">
                        <w:rPr>
                          <w:rFonts w:ascii="Arial" w:eastAsia="Malgun Gothic" w:hAnsi="Arial" w:cs="Arial"/>
                          <w:sz w:val="18"/>
                          <w:szCs w:val="18"/>
                          <w:lang w:eastAsia="zh-CN"/>
                        </w:rPr>
                        <w:t>As the baseline, assume that UE has the single beam towards one single satellite at a given time.</w:t>
                      </w:r>
                      <w:r w:rsidRPr="006211BE">
                        <w:rPr>
                          <w:rFonts w:ascii="Arial" w:eastAsia="Malgun Gothic" w:hAnsi="Arial" w:cs="Arial"/>
                          <w:sz w:val="18"/>
                          <w:szCs w:val="18"/>
                          <w:lang w:eastAsia="zh-CN"/>
                        </w:rPr>
                        <w:t xml:space="preserve"> </w:t>
                      </w:r>
                    </w:p>
                  </w:txbxContent>
                </v:textbox>
                <w10:anchorlock/>
              </v:shape>
            </w:pict>
          </mc:Fallback>
        </mc:AlternateContent>
      </w:r>
    </w:p>
    <w:p w14:paraId="73DB557D" w14:textId="4D135D2D" w:rsidR="00AD37DC" w:rsidRDefault="00B36128" w:rsidP="00DC5933">
      <w:pPr>
        <w:spacing w:after="120"/>
        <w:jc w:val="both"/>
        <w:rPr>
          <w:lang w:eastAsia="zh-CN"/>
        </w:rPr>
      </w:pPr>
      <w:r>
        <w:rPr>
          <w:lang w:eastAsia="zh-CN"/>
        </w:rPr>
        <w:t>T</w:t>
      </w:r>
      <w:r w:rsidR="0095050F">
        <w:rPr>
          <w:lang w:eastAsia="zh-CN"/>
        </w:rPr>
        <w:t>he Moderator summary included more recommendations</w:t>
      </w:r>
      <w:r>
        <w:rPr>
          <w:lang w:eastAsia="zh-CN"/>
        </w:rPr>
        <w:t xml:space="preserve"> on how to address open points:</w:t>
      </w:r>
    </w:p>
    <w:p w14:paraId="7B9AA265" w14:textId="0D306BFC" w:rsidR="00AD37DC" w:rsidRDefault="00AD37DC" w:rsidP="00DC5933">
      <w:pPr>
        <w:spacing w:after="120"/>
        <w:jc w:val="both"/>
        <w:rPr>
          <w:lang w:eastAsia="zh-CN"/>
        </w:rPr>
      </w:pPr>
      <w:r w:rsidRPr="001B2F1A">
        <w:rPr>
          <w:rFonts w:ascii="Arial" w:hAnsi="Arial" w:cs="Arial"/>
          <w:noProof/>
          <w:lang w:val="fr-FR" w:eastAsia="fr-FR"/>
        </w:rPr>
        <mc:AlternateContent>
          <mc:Choice Requires="wps">
            <w:drawing>
              <wp:inline distT="0" distB="0" distL="0" distR="0" wp14:anchorId="15AB6D07" wp14:editId="6C826E25">
                <wp:extent cx="5704840" cy="1404620"/>
                <wp:effectExtent l="0" t="0" r="10160" b="22225"/>
                <wp:docPr id="1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4840" cy="1404620"/>
                        </a:xfrm>
                        <a:prstGeom prst="rect">
                          <a:avLst/>
                        </a:prstGeom>
                        <a:solidFill>
                          <a:srgbClr val="FFFFFF"/>
                        </a:solidFill>
                        <a:ln w="9525">
                          <a:solidFill>
                            <a:srgbClr val="000000"/>
                          </a:solidFill>
                          <a:miter lim="800000"/>
                          <a:headEnd/>
                          <a:tailEnd/>
                        </a:ln>
                      </wps:spPr>
                      <wps:txbx>
                        <w:txbxContent>
                          <w:p w14:paraId="228D9E0E" w14:textId="77777777" w:rsidR="00D9614A" w:rsidRPr="00A10889" w:rsidRDefault="00D9614A" w:rsidP="00D9614A">
                            <w:pPr>
                              <w:spacing w:after="120" w:line="252" w:lineRule="auto"/>
                              <w:ind w:firstLine="284"/>
                              <w:rPr>
                                <w:b/>
                                <w:bCs/>
                                <w:color w:val="0070C0"/>
                                <w:u w:val="single"/>
                                <w:lang w:eastAsia="ja-JP"/>
                              </w:rPr>
                            </w:pPr>
                            <w:r>
                              <w:rPr>
                                <w:b/>
                                <w:bCs/>
                                <w:color w:val="0070C0"/>
                                <w:u w:val="single"/>
                                <w:lang w:eastAsia="ja-JP"/>
                              </w:rPr>
                              <w:t>Moderator’s</w:t>
                            </w:r>
                            <w:r w:rsidRPr="00592A4E">
                              <w:rPr>
                                <w:b/>
                                <w:bCs/>
                                <w:color w:val="0070C0"/>
                                <w:u w:val="single"/>
                                <w:lang w:eastAsia="ja-JP"/>
                              </w:rPr>
                              <w:t xml:space="preserve"> </w:t>
                            </w:r>
                            <w:r>
                              <w:rPr>
                                <w:b/>
                                <w:bCs/>
                                <w:color w:val="0070C0"/>
                                <w:u w:val="single"/>
                                <w:lang w:eastAsia="ja-JP"/>
                              </w:rPr>
                              <w:t>R</w:t>
                            </w:r>
                            <w:r w:rsidRPr="00592A4E">
                              <w:rPr>
                                <w:b/>
                                <w:bCs/>
                                <w:color w:val="0070C0"/>
                                <w:u w:val="single"/>
                                <w:lang w:eastAsia="ja-JP"/>
                              </w:rPr>
                              <w:t>ecommend</w:t>
                            </w:r>
                            <w:r>
                              <w:rPr>
                                <w:b/>
                                <w:bCs/>
                                <w:color w:val="0070C0"/>
                                <w:u w:val="single"/>
                                <w:lang w:eastAsia="ja-JP"/>
                              </w:rPr>
                              <w:t>ation</w:t>
                            </w:r>
                          </w:p>
                          <w:p w14:paraId="2DF551E2" w14:textId="77777777" w:rsidR="00D9614A" w:rsidRDefault="00D9614A" w:rsidP="00D9614A">
                            <w:pPr>
                              <w:pStyle w:val="ListParagraph"/>
                              <w:numPr>
                                <w:ilvl w:val="0"/>
                                <w:numId w:val="32"/>
                              </w:numPr>
                              <w:spacing w:line="276" w:lineRule="auto"/>
                              <w:ind w:firstLineChars="0"/>
                              <w:rPr>
                                <w:color w:val="0070C0"/>
                                <w:szCs w:val="24"/>
                                <w:lang w:eastAsia="zh-CN"/>
                              </w:rPr>
                            </w:pPr>
                            <w:r w:rsidRPr="00DF27C9">
                              <w:rPr>
                                <w:color w:val="0070C0"/>
                                <w:szCs w:val="24"/>
                                <w:lang w:eastAsia="zh-CN"/>
                              </w:rPr>
                              <w:t xml:space="preserve">Wait for RF conclusion on RF/antenna structure </w:t>
                            </w:r>
                            <w:r>
                              <w:rPr>
                                <w:color w:val="0070C0"/>
                                <w:szCs w:val="24"/>
                                <w:lang w:eastAsia="zh-CN"/>
                              </w:rPr>
                              <w:t>(</w:t>
                            </w:r>
                            <w:proofErr w:type="gramStart"/>
                            <w:r>
                              <w:rPr>
                                <w:color w:val="0070C0"/>
                                <w:szCs w:val="24"/>
                                <w:lang w:eastAsia="zh-CN"/>
                              </w:rPr>
                              <w:t>e.g.</w:t>
                            </w:r>
                            <w:proofErr w:type="gramEnd"/>
                            <w:r>
                              <w:rPr>
                                <w:color w:val="0070C0"/>
                                <w:szCs w:val="24"/>
                                <w:lang w:eastAsia="zh-CN"/>
                              </w:rPr>
                              <w:t xml:space="preserve"> </w:t>
                            </w:r>
                            <w:r w:rsidRPr="007F1C62">
                              <w:rPr>
                                <w:color w:val="0070C0"/>
                                <w:szCs w:val="24"/>
                                <w:lang w:eastAsia="zh-CN"/>
                              </w:rPr>
                              <w:t>parabolic antenna and phase</w:t>
                            </w:r>
                            <w:r>
                              <w:rPr>
                                <w:color w:val="0070C0"/>
                                <w:szCs w:val="24"/>
                                <w:lang w:eastAsia="zh-CN"/>
                              </w:rPr>
                              <w:t>d</w:t>
                            </w:r>
                            <w:r w:rsidRPr="007F1C62">
                              <w:rPr>
                                <w:color w:val="0070C0"/>
                                <w:szCs w:val="24"/>
                                <w:lang w:eastAsia="zh-CN"/>
                              </w:rPr>
                              <w:t xml:space="preserve"> array</w:t>
                            </w:r>
                            <w:r>
                              <w:rPr>
                                <w:color w:val="0070C0"/>
                                <w:szCs w:val="24"/>
                                <w:lang w:eastAsia="zh-CN"/>
                              </w:rPr>
                              <w:t>) and restrictions on satellite type for different antenna structure.</w:t>
                            </w:r>
                          </w:p>
                          <w:p w14:paraId="375319ED" w14:textId="77777777" w:rsidR="00D9614A" w:rsidRDefault="00D9614A" w:rsidP="00D9614A">
                            <w:pPr>
                              <w:pStyle w:val="ListParagraph"/>
                              <w:numPr>
                                <w:ilvl w:val="0"/>
                                <w:numId w:val="32"/>
                              </w:numPr>
                              <w:spacing w:line="276" w:lineRule="auto"/>
                              <w:ind w:firstLineChars="0"/>
                              <w:rPr>
                                <w:color w:val="0070C0"/>
                                <w:szCs w:val="24"/>
                                <w:lang w:eastAsia="zh-CN"/>
                              </w:rPr>
                            </w:pPr>
                            <w:r>
                              <w:rPr>
                                <w:color w:val="0070C0"/>
                                <w:szCs w:val="24"/>
                                <w:lang w:eastAsia="zh-CN"/>
                              </w:rPr>
                              <w:t xml:space="preserve">Collect views on the following aspects from RF and interested parties/companies to </w:t>
                            </w:r>
                            <w:r w:rsidRPr="003A6378">
                              <w:rPr>
                                <w:color w:val="0070C0"/>
                                <w:szCs w:val="24"/>
                                <w:lang w:eastAsia="zh-CN"/>
                              </w:rPr>
                              <w:t xml:space="preserve">get more clarity on </w:t>
                            </w:r>
                            <w:r>
                              <w:rPr>
                                <w:color w:val="0070C0"/>
                                <w:szCs w:val="24"/>
                                <w:lang w:eastAsia="zh-CN"/>
                              </w:rPr>
                              <w:t>the scope of RRM requirements:</w:t>
                            </w:r>
                          </w:p>
                          <w:p w14:paraId="0A16763D" w14:textId="77777777" w:rsidR="00D9614A" w:rsidRDefault="00D9614A" w:rsidP="00D9614A">
                            <w:pPr>
                              <w:pStyle w:val="ListParagraph"/>
                              <w:numPr>
                                <w:ilvl w:val="1"/>
                                <w:numId w:val="32"/>
                              </w:numPr>
                              <w:spacing w:line="276" w:lineRule="auto"/>
                              <w:ind w:firstLineChars="0"/>
                              <w:rPr>
                                <w:color w:val="0070C0"/>
                                <w:szCs w:val="24"/>
                                <w:lang w:eastAsia="zh-CN"/>
                              </w:rPr>
                            </w:pPr>
                            <w:r>
                              <w:rPr>
                                <w:color w:val="0070C0"/>
                                <w:szCs w:val="24"/>
                                <w:lang w:eastAsia="zh-CN"/>
                              </w:rPr>
                              <w:t>T</w:t>
                            </w:r>
                            <w:r w:rsidRPr="008A47B4">
                              <w:rPr>
                                <w:color w:val="0070C0"/>
                                <w:szCs w:val="24"/>
                                <w:lang w:eastAsia="zh-CN"/>
                              </w:rPr>
                              <w:t xml:space="preserve">he maximum (recommended) interruption time (switching time) between 2 consecutive satellites during </w:t>
                            </w:r>
                            <w:proofErr w:type="gramStart"/>
                            <w:r w:rsidRPr="008A47B4">
                              <w:rPr>
                                <w:color w:val="0070C0"/>
                                <w:szCs w:val="24"/>
                                <w:lang w:eastAsia="zh-CN"/>
                              </w:rPr>
                              <w:t>HO</w:t>
                            </w:r>
                            <w:proofErr w:type="gramEnd"/>
                          </w:p>
                          <w:p w14:paraId="1AC2AD2C" w14:textId="77777777" w:rsidR="00D9614A" w:rsidRDefault="00D9614A" w:rsidP="00D9614A">
                            <w:pPr>
                              <w:pStyle w:val="ListParagraph"/>
                              <w:numPr>
                                <w:ilvl w:val="1"/>
                                <w:numId w:val="32"/>
                              </w:numPr>
                              <w:spacing w:line="276" w:lineRule="auto"/>
                              <w:ind w:firstLineChars="0"/>
                              <w:rPr>
                                <w:color w:val="0070C0"/>
                                <w:szCs w:val="24"/>
                                <w:lang w:eastAsia="zh-CN"/>
                              </w:rPr>
                            </w:pPr>
                            <w:r>
                              <w:rPr>
                                <w:color w:val="0070C0"/>
                                <w:szCs w:val="24"/>
                                <w:lang w:eastAsia="zh-CN"/>
                              </w:rPr>
                              <w:t>T</w:t>
                            </w:r>
                            <w:r w:rsidRPr="00BB7AE7">
                              <w:rPr>
                                <w:color w:val="0070C0"/>
                                <w:szCs w:val="24"/>
                                <w:lang w:eastAsia="zh-CN"/>
                              </w:rPr>
                              <w:t>he (minimum) number of satellites to which a VSAT/NTN UE will connect in Ka-</w:t>
                            </w:r>
                            <w:proofErr w:type="gramStart"/>
                            <w:r w:rsidRPr="00BB7AE7">
                              <w:rPr>
                                <w:color w:val="0070C0"/>
                                <w:szCs w:val="24"/>
                                <w:lang w:eastAsia="zh-CN"/>
                              </w:rPr>
                              <w:t>band</w:t>
                            </w:r>
                            <w:proofErr w:type="gramEnd"/>
                          </w:p>
                          <w:p w14:paraId="397A2E80" w14:textId="77777777" w:rsidR="00D9614A" w:rsidRDefault="00D9614A" w:rsidP="00D9614A">
                            <w:pPr>
                              <w:pStyle w:val="ListParagraph"/>
                              <w:numPr>
                                <w:ilvl w:val="1"/>
                                <w:numId w:val="32"/>
                              </w:numPr>
                              <w:spacing w:line="276" w:lineRule="auto"/>
                              <w:ind w:firstLineChars="0"/>
                              <w:rPr>
                                <w:color w:val="0070C0"/>
                                <w:szCs w:val="24"/>
                                <w:lang w:eastAsia="zh-CN"/>
                              </w:rPr>
                            </w:pPr>
                            <w:r>
                              <w:rPr>
                                <w:color w:val="0070C0"/>
                                <w:szCs w:val="24"/>
                                <w:lang w:eastAsia="zh-CN"/>
                              </w:rPr>
                              <w:t>I</w:t>
                            </w:r>
                            <w:r w:rsidRPr="004A3A0F">
                              <w:rPr>
                                <w:color w:val="0070C0"/>
                                <w:szCs w:val="24"/>
                                <w:lang w:eastAsia="zh-CN"/>
                              </w:rPr>
                              <w:t>nitial Satellite search time</w:t>
                            </w:r>
                          </w:p>
                          <w:p w14:paraId="1F56C336" w14:textId="77777777" w:rsidR="00D9614A" w:rsidRDefault="00D9614A" w:rsidP="00D9614A">
                            <w:pPr>
                              <w:pStyle w:val="ListParagraph"/>
                              <w:numPr>
                                <w:ilvl w:val="1"/>
                                <w:numId w:val="32"/>
                              </w:numPr>
                              <w:spacing w:line="276" w:lineRule="auto"/>
                              <w:ind w:firstLineChars="0"/>
                              <w:rPr>
                                <w:color w:val="0070C0"/>
                                <w:szCs w:val="24"/>
                                <w:lang w:eastAsia="zh-CN"/>
                              </w:rPr>
                            </w:pPr>
                            <w:r>
                              <w:rPr>
                                <w:color w:val="0070C0"/>
                                <w:szCs w:val="24"/>
                                <w:lang w:eastAsia="zh-CN"/>
                              </w:rPr>
                              <w:t>T</w:t>
                            </w:r>
                            <w:r w:rsidRPr="00654C1E">
                              <w:rPr>
                                <w:color w:val="0070C0"/>
                                <w:szCs w:val="24"/>
                                <w:lang w:eastAsia="zh-CN"/>
                              </w:rPr>
                              <w:t>racking accuracy</w:t>
                            </w:r>
                          </w:p>
                          <w:p w14:paraId="5E8BB8DF" w14:textId="77777777" w:rsidR="00D9614A" w:rsidRPr="003A6378" w:rsidRDefault="00D9614A" w:rsidP="00D9614A">
                            <w:pPr>
                              <w:pStyle w:val="ListParagraph"/>
                              <w:numPr>
                                <w:ilvl w:val="1"/>
                                <w:numId w:val="32"/>
                              </w:numPr>
                              <w:spacing w:line="276" w:lineRule="auto"/>
                              <w:ind w:firstLineChars="0"/>
                              <w:rPr>
                                <w:color w:val="0070C0"/>
                                <w:szCs w:val="24"/>
                                <w:lang w:eastAsia="zh-CN"/>
                              </w:rPr>
                            </w:pPr>
                            <w:r>
                              <w:rPr>
                                <w:color w:val="0070C0"/>
                                <w:szCs w:val="24"/>
                                <w:lang w:eastAsia="zh-CN"/>
                              </w:rPr>
                              <w:t>Others</w:t>
                            </w:r>
                          </w:p>
                          <w:p w14:paraId="32FF74CB" w14:textId="306B61A4" w:rsidR="00AD37DC" w:rsidRPr="006211BE" w:rsidRDefault="00AD37DC" w:rsidP="00AD37DC">
                            <w:pPr>
                              <w:pStyle w:val="ListParagraph"/>
                              <w:numPr>
                                <w:ilvl w:val="0"/>
                                <w:numId w:val="32"/>
                              </w:numPr>
                              <w:ind w:firstLineChars="0"/>
                              <w:rPr>
                                <w:rFonts w:ascii="Arial" w:eastAsia="Malgun Gothic" w:hAnsi="Arial" w:cs="Arial"/>
                                <w:sz w:val="18"/>
                                <w:szCs w:val="18"/>
                                <w:lang w:eastAsia="zh-CN"/>
                              </w:rPr>
                            </w:pPr>
                          </w:p>
                        </w:txbxContent>
                      </wps:txbx>
                      <wps:bodyPr rot="0" vert="horz" wrap="square" lIns="91440" tIns="45720" rIns="91440" bIns="45720" anchor="t" anchorCtr="0">
                        <a:spAutoFit/>
                      </wps:bodyPr>
                    </wps:wsp>
                  </a:graphicData>
                </a:graphic>
              </wp:inline>
            </w:drawing>
          </mc:Choice>
          <mc:Fallback>
            <w:pict>
              <v:shape w14:anchorId="15AB6D07" id="_x0000_s1028" type="#_x0000_t202" style="width:449.2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">
                <v:textbox style="mso-fit-shape-to-text:t">
                  <w:txbxContent>
                    <w:p w14:paraId="228D9E0E" w14:textId="77777777" w:rsidR="00D9614A" w:rsidRPr="00A10889" w:rsidRDefault="00D9614A" w:rsidP="00D9614A">
                      <w:pPr>
                        <w:spacing w:after="120" w:line="252" w:lineRule="auto"/>
                        <w:ind w:firstLine="284"/>
                        <w:rPr>
                          <w:b/>
                          <w:bCs/>
                          <w:color w:val="0070C0"/>
                          <w:u w:val="single"/>
                          <w:lang w:eastAsia="ja-JP"/>
                        </w:rPr>
                      </w:pPr>
                      <w:r>
                        <w:rPr>
                          <w:b/>
                          <w:bCs/>
                          <w:color w:val="0070C0"/>
                          <w:u w:val="single"/>
                          <w:lang w:eastAsia="ja-JP"/>
                        </w:rPr>
                        <w:t>Moderator’s</w:t>
                      </w:r>
                      <w:r w:rsidRPr="00592A4E">
                        <w:rPr>
                          <w:b/>
                          <w:bCs/>
                          <w:color w:val="0070C0"/>
                          <w:u w:val="single"/>
                          <w:lang w:eastAsia="ja-JP"/>
                        </w:rPr>
                        <w:t xml:space="preserve"> </w:t>
                      </w:r>
                      <w:r>
                        <w:rPr>
                          <w:b/>
                          <w:bCs/>
                          <w:color w:val="0070C0"/>
                          <w:u w:val="single"/>
                          <w:lang w:eastAsia="ja-JP"/>
                        </w:rPr>
                        <w:t>R</w:t>
                      </w:r>
                      <w:r w:rsidRPr="00592A4E">
                        <w:rPr>
                          <w:b/>
                          <w:bCs/>
                          <w:color w:val="0070C0"/>
                          <w:u w:val="single"/>
                          <w:lang w:eastAsia="ja-JP"/>
                        </w:rPr>
                        <w:t>ecommend</w:t>
                      </w:r>
                      <w:r>
                        <w:rPr>
                          <w:b/>
                          <w:bCs/>
                          <w:color w:val="0070C0"/>
                          <w:u w:val="single"/>
                          <w:lang w:eastAsia="ja-JP"/>
                        </w:rPr>
                        <w:t>ation</w:t>
                      </w:r>
                    </w:p>
                    <w:p w14:paraId="2DF551E2" w14:textId="77777777" w:rsidR="00D9614A" w:rsidRDefault="00D9614A" w:rsidP="00D9614A">
                      <w:pPr>
                        <w:pStyle w:val="ListParagraph"/>
                        <w:numPr>
                          <w:ilvl w:val="0"/>
                          <w:numId w:val="32"/>
                        </w:numPr>
                        <w:spacing w:line="276" w:lineRule="auto"/>
                        <w:ind w:firstLineChars="0"/>
                        <w:rPr>
                          <w:color w:val="0070C0"/>
                          <w:szCs w:val="24"/>
                          <w:lang w:eastAsia="zh-CN"/>
                        </w:rPr>
                      </w:pPr>
                      <w:r w:rsidRPr="00DF27C9">
                        <w:rPr>
                          <w:color w:val="0070C0"/>
                          <w:szCs w:val="24"/>
                          <w:lang w:eastAsia="zh-CN"/>
                        </w:rPr>
                        <w:t xml:space="preserve">Wait for RF conclusion on RF/antenna structure </w:t>
                      </w:r>
                      <w:r>
                        <w:rPr>
                          <w:color w:val="0070C0"/>
                          <w:szCs w:val="24"/>
                          <w:lang w:eastAsia="zh-CN"/>
                        </w:rPr>
                        <w:t>(</w:t>
                      </w:r>
                      <w:proofErr w:type="gramStart"/>
                      <w:r>
                        <w:rPr>
                          <w:color w:val="0070C0"/>
                          <w:szCs w:val="24"/>
                          <w:lang w:eastAsia="zh-CN"/>
                        </w:rPr>
                        <w:t>e.g.</w:t>
                      </w:r>
                      <w:proofErr w:type="gramEnd"/>
                      <w:r>
                        <w:rPr>
                          <w:color w:val="0070C0"/>
                          <w:szCs w:val="24"/>
                          <w:lang w:eastAsia="zh-CN"/>
                        </w:rPr>
                        <w:t xml:space="preserve"> </w:t>
                      </w:r>
                      <w:r w:rsidRPr="007F1C62">
                        <w:rPr>
                          <w:color w:val="0070C0"/>
                          <w:szCs w:val="24"/>
                          <w:lang w:eastAsia="zh-CN"/>
                        </w:rPr>
                        <w:t>parabolic antenna and phase</w:t>
                      </w:r>
                      <w:r>
                        <w:rPr>
                          <w:color w:val="0070C0"/>
                          <w:szCs w:val="24"/>
                          <w:lang w:eastAsia="zh-CN"/>
                        </w:rPr>
                        <w:t>d</w:t>
                      </w:r>
                      <w:r w:rsidRPr="007F1C62">
                        <w:rPr>
                          <w:color w:val="0070C0"/>
                          <w:szCs w:val="24"/>
                          <w:lang w:eastAsia="zh-CN"/>
                        </w:rPr>
                        <w:t xml:space="preserve"> array</w:t>
                      </w:r>
                      <w:r>
                        <w:rPr>
                          <w:color w:val="0070C0"/>
                          <w:szCs w:val="24"/>
                          <w:lang w:eastAsia="zh-CN"/>
                        </w:rPr>
                        <w:t>) and restrictions on satellite type for different antenna structure.</w:t>
                      </w:r>
                    </w:p>
                    <w:p w14:paraId="375319ED" w14:textId="77777777" w:rsidR="00D9614A" w:rsidRDefault="00D9614A" w:rsidP="00D9614A">
                      <w:pPr>
                        <w:pStyle w:val="ListParagraph"/>
                        <w:numPr>
                          <w:ilvl w:val="0"/>
                          <w:numId w:val="32"/>
                        </w:numPr>
                        <w:spacing w:line="276" w:lineRule="auto"/>
                        <w:ind w:firstLineChars="0"/>
                        <w:rPr>
                          <w:color w:val="0070C0"/>
                          <w:szCs w:val="24"/>
                          <w:lang w:eastAsia="zh-CN"/>
                        </w:rPr>
                      </w:pPr>
                      <w:r>
                        <w:rPr>
                          <w:color w:val="0070C0"/>
                          <w:szCs w:val="24"/>
                          <w:lang w:eastAsia="zh-CN"/>
                        </w:rPr>
                        <w:t xml:space="preserve">Collect views on the following aspects from RF and interested parties/companies to </w:t>
                      </w:r>
                      <w:r w:rsidRPr="003A6378">
                        <w:rPr>
                          <w:color w:val="0070C0"/>
                          <w:szCs w:val="24"/>
                          <w:lang w:eastAsia="zh-CN"/>
                        </w:rPr>
                        <w:t xml:space="preserve">get more clarity on </w:t>
                      </w:r>
                      <w:r>
                        <w:rPr>
                          <w:color w:val="0070C0"/>
                          <w:szCs w:val="24"/>
                          <w:lang w:eastAsia="zh-CN"/>
                        </w:rPr>
                        <w:t>the scope of RRM requirements:</w:t>
                      </w:r>
                    </w:p>
                    <w:p w14:paraId="0A16763D" w14:textId="77777777" w:rsidR="00D9614A" w:rsidRDefault="00D9614A" w:rsidP="00D9614A">
                      <w:pPr>
                        <w:pStyle w:val="ListParagraph"/>
                        <w:numPr>
                          <w:ilvl w:val="1"/>
                          <w:numId w:val="32"/>
                        </w:numPr>
                        <w:spacing w:line="276" w:lineRule="auto"/>
                        <w:ind w:firstLineChars="0"/>
                        <w:rPr>
                          <w:color w:val="0070C0"/>
                          <w:szCs w:val="24"/>
                          <w:lang w:eastAsia="zh-CN"/>
                        </w:rPr>
                      </w:pPr>
                      <w:r>
                        <w:rPr>
                          <w:color w:val="0070C0"/>
                          <w:szCs w:val="24"/>
                          <w:lang w:eastAsia="zh-CN"/>
                        </w:rPr>
                        <w:t>T</w:t>
                      </w:r>
                      <w:r w:rsidRPr="008A47B4">
                        <w:rPr>
                          <w:color w:val="0070C0"/>
                          <w:szCs w:val="24"/>
                          <w:lang w:eastAsia="zh-CN"/>
                        </w:rPr>
                        <w:t xml:space="preserve">he maximum (recommended) interruption time (switching time) between 2 consecutive satellites during </w:t>
                      </w:r>
                      <w:proofErr w:type="gramStart"/>
                      <w:r w:rsidRPr="008A47B4">
                        <w:rPr>
                          <w:color w:val="0070C0"/>
                          <w:szCs w:val="24"/>
                          <w:lang w:eastAsia="zh-CN"/>
                        </w:rPr>
                        <w:t>HO</w:t>
                      </w:r>
                      <w:proofErr w:type="gramEnd"/>
                    </w:p>
                    <w:p w14:paraId="1AC2AD2C" w14:textId="77777777" w:rsidR="00D9614A" w:rsidRDefault="00D9614A" w:rsidP="00D9614A">
                      <w:pPr>
                        <w:pStyle w:val="ListParagraph"/>
                        <w:numPr>
                          <w:ilvl w:val="1"/>
                          <w:numId w:val="32"/>
                        </w:numPr>
                        <w:spacing w:line="276" w:lineRule="auto"/>
                        <w:ind w:firstLineChars="0"/>
                        <w:rPr>
                          <w:color w:val="0070C0"/>
                          <w:szCs w:val="24"/>
                          <w:lang w:eastAsia="zh-CN"/>
                        </w:rPr>
                      </w:pPr>
                      <w:r>
                        <w:rPr>
                          <w:color w:val="0070C0"/>
                          <w:szCs w:val="24"/>
                          <w:lang w:eastAsia="zh-CN"/>
                        </w:rPr>
                        <w:t>T</w:t>
                      </w:r>
                      <w:r w:rsidRPr="00BB7AE7">
                        <w:rPr>
                          <w:color w:val="0070C0"/>
                          <w:szCs w:val="24"/>
                          <w:lang w:eastAsia="zh-CN"/>
                        </w:rPr>
                        <w:t>he (minimum) number of satellites to which a VSAT/NTN UE will connect in Ka-</w:t>
                      </w:r>
                      <w:proofErr w:type="gramStart"/>
                      <w:r w:rsidRPr="00BB7AE7">
                        <w:rPr>
                          <w:color w:val="0070C0"/>
                          <w:szCs w:val="24"/>
                          <w:lang w:eastAsia="zh-CN"/>
                        </w:rPr>
                        <w:t>band</w:t>
                      </w:r>
                      <w:proofErr w:type="gramEnd"/>
                    </w:p>
                    <w:p w14:paraId="397A2E80" w14:textId="77777777" w:rsidR="00D9614A" w:rsidRDefault="00D9614A" w:rsidP="00D9614A">
                      <w:pPr>
                        <w:pStyle w:val="ListParagraph"/>
                        <w:numPr>
                          <w:ilvl w:val="1"/>
                          <w:numId w:val="32"/>
                        </w:numPr>
                        <w:spacing w:line="276" w:lineRule="auto"/>
                        <w:ind w:firstLineChars="0"/>
                        <w:rPr>
                          <w:color w:val="0070C0"/>
                          <w:szCs w:val="24"/>
                          <w:lang w:eastAsia="zh-CN"/>
                        </w:rPr>
                      </w:pPr>
                      <w:r>
                        <w:rPr>
                          <w:color w:val="0070C0"/>
                          <w:szCs w:val="24"/>
                          <w:lang w:eastAsia="zh-CN"/>
                        </w:rPr>
                        <w:t>I</w:t>
                      </w:r>
                      <w:r w:rsidRPr="004A3A0F">
                        <w:rPr>
                          <w:color w:val="0070C0"/>
                          <w:szCs w:val="24"/>
                          <w:lang w:eastAsia="zh-CN"/>
                        </w:rPr>
                        <w:t>nitial Satellite search time</w:t>
                      </w:r>
                    </w:p>
                    <w:p w14:paraId="1F56C336" w14:textId="77777777" w:rsidR="00D9614A" w:rsidRDefault="00D9614A" w:rsidP="00D9614A">
                      <w:pPr>
                        <w:pStyle w:val="ListParagraph"/>
                        <w:numPr>
                          <w:ilvl w:val="1"/>
                          <w:numId w:val="32"/>
                        </w:numPr>
                        <w:spacing w:line="276" w:lineRule="auto"/>
                        <w:ind w:firstLineChars="0"/>
                        <w:rPr>
                          <w:color w:val="0070C0"/>
                          <w:szCs w:val="24"/>
                          <w:lang w:eastAsia="zh-CN"/>
                        </w:rPr>
                      </w:pPr>
                      <w:r>
                        <w:rPr>
                          <w:color w:val="0070C0"/>
                          <w:szCs w:val="24"/>
                          <w:lang w:eastAsia="zh-CN"/>
                        </w:rPr>
                        <w:t>T</w:t>
                      </w:r>
                      <w:r w:rsidRPr="00654C1E">
                        <w:rPr>
                          <w:color w:val="0070C0"/>
                          <w:szCs w:val="24"/>
                          <w:lang w:eastAsia="zh-CN"/>
                        </w:rPr>
                        <w:t>racking accuracy</w:t>
                      </w:r>
                    </w:p>
                    <w:p w14:paraId="5E8BB8DF" w14:textId="77777777" w:rsidR="00D9614A" w:rsidRPr="003A6378" w:rsidRDefault="00D9614A" w:rsidP="00D9614A">
                      <w:pPr>
                        <w:pStyle w:val="ListParagraph"/>
                        <w:numPr>
                          <w:ilvl w:val="1"/>
                          <w:numId w:val="32"/>
                        </w:numPr>
                        <w:spacing w:line="276" w:lineRule="auto"/>
                        <w:ind w:firstLineChars="0"/>
                        <w:rPr>
                          <w:color w:val="0070C0"/>
                          <w:szCs w:val="24"/>
                          <w:lang w:eastAsia="zh-CN"/>
                        </w:rPr>
                      </w:pPr>
                      <w:r>
                        <w:rPr>
                          <w:color w:val="0070C0"/>
                          <w:szCs w:val="24"/>
                          <w:lang w:eastAsia="zh-CN"/>
                        </w:rPr>
                        <w:t>Others</w:t>
                      </w:r>
                    </w:p>
                    <w:p w14:paraId="32FF74CB" w14:textId="306B61A4" w:rsidR="00AD37DC" w:rsidRPr="006211BE" w:rsidRDefault="00AD37DC" w:rsidP="00AD37DC">
                      <w:pPr>
                        <w:pStyle w:val="ListParagraph"/>
                        <w:numPr>
                          <w:ilvl w:val="0"/>
                          <w:numId w:val="32"/>
                        </w:numPr>
                        <w:ind w:firstLineChars="0"/>
                        <w:rPr>
                          <w:rFonts w:ascii="Arial" w:eastAsia="Malgun Gothic" w:hAnsi="Arial" w:cs="Arial"/>
                          <w:sz w:val="18"/>
                          <w:szCs w:val="18"/>
                          <w:lang w:eastAsia="zh-CN"/>
                        </w:rPr>
                      </w:pPr>
                    </w:p>
                  </w:txbxContent>
                </v:textbox>
                <w10:anchorlock/>
              </v:shape>
            </w:pict>
          </mc:Fallback>
        </mc:AlternateContent>
      </w:r>
    </w:p>
    <w:p w14:paraId="01C5BB74" w14:textId="77777777" w:rsidR="0095050F" w:rsidRDefault="0095050F" w:rsidP="00DC5933">
      <w:pPr>
        <w:spacing w:after="120"/>
        <w:jc w:val="both"/>
        <w:rPr>
          <w:lang w:eastAsia="zh-CN"/>
        </w:rPr>
      </w:pPr>
    </w:p>
    <w:p w14:paraId="5137AB44" w14:textId="693A75F1" w:rsidR="00DC5933" w:rsidRDefault="00DC5933" w:rsidP="00DC5933">
      <w:pPr>
        <w:spacing w:after="120"/>
        <w:jc w:val="both"/>
        <w:rPr>
          <w:lang w:eastAsia="zh-CN"/>
        </w:rPr>
      </w:pPr>
      <w:r w:rsidRPr="00DC5933">
        <w:rPr>
          <w:lang w:eastAsia="zh-CN"/>
        </w:rPr>
        <w:lastRenderedPageBreak/>
        <w:t>This contribution is hence specifically targeted at providing input on differences between terminal architectures in terms of mechanical vs electronic steering, how that relates to parabolic vs phased array aperture, applicability to fixed, mobile and “on-the-</w:t>
      </w:r>
      <w:r w:rsidR="00B36128">
        <w:rPr>
          <w:lang w:eastAsia="zh-CN"/>
        </w:rPr>
        <w:t>pause</w:t>
      </w:r>
      <w:r w:rsidRPr="00DC5933">
        <w:rPr>
          <w:lang w:eastAsia="zh-CN"/>
        </w:rPr>
        <w:t>” or “nomadic” UE, to GEO/GSO vs NGSO/LEO and lastly some input guidance on beam steering delay.</w:t>
      </w:r>
    </w:p>
    <w:p w14:paraId="0698C550" w14:textId="77777777" w:rsidR="00D917EA" w:rsidRDefault="00D917EA" w:rsidP="00DC5933">
      <w:pPr>
        <w:spacing w:after="120"/>
        <w:jc w:val="both"/>
        <w:rPr>
          <w:lang w:eastAsia="zh-CN"/>
        </w:rPr>
      </w:pPr>
    </w:p>
    <w:p w14:paraId="0E1ECE02" w14:textId="77777777" w:rsidR="00D917EA" w:rsidRPr="00DC5933" w:rsidRDefault="00D917EA" w:rsidP="00DC5933">
      <w:pPr>
        <w:spacing w:after="120"/>
        <w:jc w:val="both"/>
        <w:rPr>
          <w:lang w:eastAsia="zh-CN"/>
        </w:rPr>
      </w:pPr>
    </w:p>
    <w:p w14:paraId="01F39843" w14:textId="0ADB2497" w:rsidR="0049368F" w:rsidRDefault="009372CC" w:rsidP="0049368F">
      <w:pPr>
        <w:pStyle w:val="Heading1"/>
        <w:rPr>
          <w:rFonts w:cs="Arial"/>
          <w:lang w:eastAsia="ja-JP"/>
        </w:rPr>
      </w:pPr>
      <w:r>
        <w:rPr>
          <w:rFonts w:cs="Arial"/>
          <w:lang w:eastAsia="ja-JP"/>
        </w:rPr>
        <w:t>VSAT UE Types</w:t>
      </w:r>
    </w:p>
    <w:p w14:paraId="2BFFB224" w14:textId="77777777" w:rsidR="00AD6A9C" w:rsidRDefault="00AD6A9C" w:rsidP="00AD6A9C">
      <w:pPr>
        <w:pStyle w:val="Heading2"/>
      </w:pPr>
      <w:r>
        <w:t>Overview</w:t>
      </w:r>
    </w:p>
    <w:p w14:paraId="0B61E420" w14:textId="77777777" w:rsidR="00AD6A9C" w:rsidRDefault="00AD6A9C" w:rsidP="00AD6A9C">
      <w:pPr>
        <w:rPr>
          <w:lang w:val="sv-SE" w:eastAsia="zh-CN"/>
        </w:rPr>
      </w:pPr>
      <w:r>
        <w:rPr>
          <w:lang w:val="sv-SE" w:eastAsia="zh-CN"/>
        </w:rPr>
        <w:t>Two of the points that have been brought to discussion in RAN4 and RAN numerous times during the discussion on NTN UE support above 10 GHz:</w:t>
      </w:r>
    </w:p>
    <w:p w14:paraId="45795952" w14:textId="77777777" w:rsidR="00AD6A9C" w:rsidRDefault="00AD6A9C" w:rsidP="00AD6A9C">
      <w:pPr>
        <w:pStyle w:val="ListParagraph"/>
        <w:numPr>
          <w:ilvl w:val="0"/>
          <w:numId w:val="34"/>
        </w:numPr>
        <w:spacing w:line="259" w:lineRule="auto"/>
        <w:ind w:firstLineChars="0"/>
        <w:rPr>
          <w:lang w:val="sv-SE" w:eastAsia="zh-CN"/>
        </w:rPr>
      </w:pPr>
      <w:r>
        <w:rPr>
          <w:lang w:val="sv-SE" w:eastAsia="zh-CN"/>
        </w:rPr>
        <w:t>Parabolic vs phased array antenna;</w:t>
      </w:r>
    </w:p>
    <w:p w14:paraId="5B647362" w14:textId="77777777" w:rsidR="00AD6A9C" w:rsidRDefault="00AD6A9C" w:rsidP="00AD6A9C">
      <w:pPr>
        <w:pStyle w:val="ListParagraph"/>
        <w:numPr>
          <w:ilvl w:val="0"/>
          <w:numId w:val="34"/>
        </w:numPr>
        <w:spacing w:line="259" w:lineRule="auto"/>
        <w:ind w:firstLineChars="0"/>
        <w:rPr>
          <w:lang w:val="sv-SE" w:eastAsia="zh-CN"/>
        </w:rPr>
      </w:pPr>
      <w:r>
        <w:rPr>
          <w:lang w:val="sv-SE" w:eastAsia="zh-CN"/>
        </w:rPr>
        <w:t>Mechanical vs electronic beam steering and tracking.</w:t>
      </w:r>
    </w:p>
    <w:p w14:paraId="37AB5337" w14:textId="77777777" w:rsidR="00AD6A9C" w:rsidRDefault="00AD6A9C" w:rsidP="00AD6A9C">
      <w:pPr>
        <w:rPr>
          <w:lang w:val="sv-SE" w:eastAsia="zh-CN"/>
        </w:rPr>
      </w:pPr>
      <w:r>
        <w:rPr>
          <w:lang w:val="sv-SE" w:eastAsia="zh-CN"/>
        </w:rPr>
        <w:t>Many companies seem to conflate the two things, assuming that all mechanical terminals make use of parabolic antennas, and that all terminals making us of phased array antennas are fully capable of electronic beam steering.  Furthermore, there seems to be an implicit assumption that NGSO systems, in particular LEO, make always use of phased array terminals, and that GEO/GSO systems make generally use of parabolic terminals.  However, neither of these assumptions are coorect.</w:t>
      </w:r>
    </w:p>
    <w:p w14:paraId="42A42BF0" w14:textId="77777777" w:rsidR="00AD6A9C" w:rsidRDefault="00AD6A9C" w:rsidP="00AD6A9C">
      <w:pPr>
        <w:rPr>
          <w:lang w:val="sv-SE" w:eastAsia="zh-CN"/>
        </w:rPr>
      </w:pPr>
      <w:r>
        <w:rPr>
          <w:lang w:val="sv-SE" w:eastAsia="zh-CN"/>
        </w:rPr>
        <w:t xml:space="preserve">In this paper, we aim to try and clarify those aspects, the necessary distinctions, and will attempt to show that for practical purposes, aspect (1), i.e. whether the antenna is implemented as parabolic or phased array, does not necessarily have any bearing on the beam steering capabilities.  What really matters instead are the actual beam steering and tracking capabilities, and whether they are based on mechanical or electronic steering. </w:t>
      </w:r>
    </w:p>
    <w:p w14:paraId="2F36708D" w14:textId="77777777" w:rsidR="00AD6A9C" w:rsidRDefault="00AD6A9C" w:rsidP="00AD6A9C">
      <w:pPr>
        <w:rPr>
          <w:lang w:val="sv-SE" w:eastAsia="zh-CN"/>
        </w:rPr>
      </w:pPr>
      <w:r>
        <w:rPr>
          <w:lang w:val="sv-SE" w:eastAsia="zh-CN"/>
        </w:rPr>
        <w:t>By looking at current Very Small Aperture Terminal (VSAT) implementations available in the SATCOM market, we can summarize their broad types into 4 buckets:</w:t>
      </w:r>
    </w:p>
    <w:p w14:paraId="5688AD4F" w14:textId="3CAF1AFB" w:rsidR="00AD6A9C" w:rsidRDefault="00AD6A9C" w:rsidP="00AD6A9C">
      <w:pPr>
        <w:pStyle w:val="ListParagraph"/>
        <w:numPr>
          <w:ilvl w:val="0"/>
          <w:numId w:val="35"/>
        </w:numPr>
        <w:spacing w:line="259" w:lineRule="auto"/>
        <w:ind w:firstLineChars="0"/>
        <w:rPr>
          <w:lang w:val="sv-SE" w:eastAsia="zh-CN"/>
        </w:rPr>
      </w:pPr>
      <w:r>
        <w:rPr>
          <w:lang w:val="sv-SE" w:eastAsia="zh-CN"/>
        </w:rPr>
        <w:t>Fixed beam</w:t>
      </w:r>
      <w:r w:rsidR="00B53F2D">
        <w:rPr>
          <w:lang w:val="sv-SE" w:eastAsia="zh-CN"/>
        </w:rPr>
        <w:t xml:space="preserve"> - D</w:t>
      </w:r>
      <w:r w:rsidR="00B53F2D">
        <w:rPr>
          <w:lang w:val="sv-SE" w:eastAsia="zh-CN"/>
        </w:rPr>
        <w:t>o not have any automatic beam steering or satellite tracking capability, and instead rely on human pointing</w:t>
      </w:r>
      <w:r w:rsidR="00B53F2D">
        <w:rPr>
          <w:lang w:val="sv-SE" w:eastAsia="zh-CN"/>
        </w:rPr>
        <w:t>.</w:t>
      </w:r>
    </w:p>
    <w:p w14:paraId="546D929B" w14:textId="499F09CE" w:rsidR="00AD6A9C" w:rsidRDefault="00AD6A9C" w:rsidP="00AD6A9C">
      <w:pPr>
        <w:pStyle w:val="ListParagraph"/>
        <w:numPr>
          <w:ilvl w:val="0"/>
          <w:numId w:val="35"/>
        </w:numPr>
        <w:spacing w:line="259" w:lineRule="auto"/>
        <w:ind w:firstLineChars="0"/>
        <w:rPr>
          <w:lang w:val="sv-SE" w:eastAsia="zh-CN"/>
        </w:rPr>
      </w:pPr>
      <w:r>
        <w:rPr>
          <w:lang w:val="sv-SE" w:eastAsia="zh-CN"/>
        </w:rPr>
        <w:t>Mechanically-steered</w:t>
      </w:r>
      <w:r w:rsidR="00B53F2D">
        <w:rPr>
          <w:lang w:val="sv-SE" w:eastAsia="zh-CN"/>
        </w:rPr>
        <w:t xml:space="preserve"> - P</w:t>
      </w:r>
      <w:r w:rsidR="00B53F2D">
        <w:rPr>
          <w:lang w:val="sv-SE" w:eastAsia="zh-CN"/>
        </w:rPr>
        <w:t>redominantly (or exclusively) rely on a mechanical multi-axis gimbal for beam steering and tracking, usually to  compensate vessel, vehicle or aircraft movement, or for auto-deploy in the case of land-portable terminals.</w:t>
      </w:r>
    </w:p>
    <w:p w14:paraId="0A9E1529" w14:textId="77777777" w:rsidR="00AD6A9C" w:rsidRDefault="00AD6A9C" w:rsidP="00AD6A9C">
      <w:pPr>
        <w:pStyle w:val="ListParagraph"/>
        <w:numPr>
          <w:ilvl w:val="0"/>
          <w:numId w:val="35"/>
        </w:numPr>
        <w:spacing w:line="259" w:lineRule="auto"/>
        <w:ind w:firstLineChars="0"/>
        <w:rPr>
          <w:lang w:val="sv-SE" w:eastAsia="zh-CN"/>
        </w:rPr>
      </w:pPr>
      <w:r>
        <w:rPr>
          <w:lang w:val="sv-SE" w:eastAsia="zh-CN"/>
        </w:rPr>
        <w:t>Electronically-steered;</w:t>
      </w:r>
    </w:p>
    <w:p w14:paraId="6D9E78FE" w14:textId="7CE42C52" w:rsidR="00AD6A9C" w:rsidRPr="004F0E75" w:rsidRDefault="00AD6A9C" w:rsidP="00AD6A9C">
      <w:pPr>
        <w:pStyle w:val="ListParagraph"/>
        <w:numPr>
          <w:ilvl w:val="0"/>
          <w:numId w:val="35"/>
        </w:numPr>
        <w:spacing w:line="259" w:lineRule="auto"/>
        <w:ind w:firstLineChars="0"/>
        <w:rPr>
          <w:lang w:val="sv-SE" w:eastAsia="zh-CN"/>
        </w:rPr>
      </w:pPr>
      <w:r>
        <w:rPr>
          <w:lang w:val="sv-SE" w:eastAsia="zh-CN"/>
        </w:rPr>
        <w:t>Hybrid (mechanical + electronic)</w:t>
      </w:r>
      <w:r w:rsidR="00B53F2D">
        <w:rPr>
          <w:lang w:val="sv-SE" w:eastAsia="zh-CN"/>
        </w:rPr>
        <w:t xml:space="preserve"> - C</w:t>
      </w:r>
      <w:r w:rsidR="00B53F2D">
        <w:rPr>
          <w:lang w:val="sv-SE" w:eastAsia="zh-CN"/>
        </w:rPr>
        <w:t xml:space="preserve">ombine the capabilities of electronic beam steering via phased arrays with mechanical gimbals.  These architectures are becoming more and more common in latest satcom applications.  </w:t>
      </w:r>
    </w:p>
    <w:p w14:paraId="7394A3D4" w14:textId="154F75C3" w:rsidR="00AD6A9C" w:rsidRDefault="00CD219A" w:rsidP="00AD6A9C">
      <w:pPr>
        <w:rPr>
          <w:lang w:val="sv-SE" w:eastAsia="zh-CN"/>
        </w:rPr>
      </w:pPr>
      <w:r>
        <w:rPr>
          <w:lang w:val="sv-SE" w:eastAsia="zh-CN"/>
        </w:rPr>
        <w:t>A</w:t>
      </w:r>
      <w:r w:rsidR="00AD6A9C">
        <w:rPr>
          <w:lang w:val="sv-SE" w:eastAsia="zh-CN"/>
        </w:rPr>
        <w:t>ll these four types are used interchangeably for GEO/GSO and NGSO/LEO, often irrespective of whether they are used for fixed, mobile or ”on-the-</w:t>
      </w:r>
      <w:r w:rsidR="00B36128">
        <w:rPr>
          <w:lang w:val="sv-SE" w:eastAsia="zh-CN"/>
        </w:rPr>
        <w:t>pause</w:t>
      </w:r>
      <w:r w:rsidR="00AD6A9C">
        <w:rPr>
          <w:lang w:val="sv-SE" w:eastAsia="zh-CN"/>
        </w:rPr>
        <w:t xml:space="preserve">” (aka nomadic, movable or transportable) applications. </w:t>
      </w:r>
    </w:p>
    <w:p w14:paraId="285DEA16" w14:textId="77777777" w:rsidR="00AD6A9C" w:rsidRDefault="00AD6A9C" w:rsidP="00AD6A9C">
      <w:pPr>
        <w:rPr>
          <w:lang w:val="sv-SE" w:eastAsia="zh-CN"/>
        </w:rPr>
      </w:pPr>
      <w:r>
        <w:rPr>
          <w:lang w:val="sv-SE" w:eastAsia="zh-CN"/>
        </w:rPr>
        <w:t>Throughout the section, we will use the term ”VSAT” irrespectively to identify any satellite user terminal with a directional antenna, irrespective of the antenna implementation or intended application.</w:t>
      </w:r>
    </w:p>
    <w:p w14:paraId="7FD4F265" w14:textId="1D8B482C" w:rsidR="00090B55" w:rsidRDefault="004E6BBF" w:rsidP="00AD6A9C">
      <w:pPr>
        <w:rPr>
          <w:lang w:val="sv-SE" w:eastAsia="zh-CN"/>
        </w:rPr>
      </w:pPr>
      <w:r>
        <w:rPr>
          <w:lang w:val="sv-SE" w:eastAsia="zh-CN"/>
        </w:rPr>
        <w:t xml:space="preserve">Another factor </w:t>
      </w:r>
      <w:r w:rsidR="0057361C">
        <w:rPr>
          <w:lang w:val="sv-SE" w:eastAsia="zh-CN"/>
        </w:rPr>
        <w:t xml:space="preserve">that </w:t>
      </w:r>
      <w:r w:rsidR="008E463D">
        <w:rPr>
          <w:lang w:val="sv-SE" w:eastAsia="zh-CN"/>
        </w:rPr>
        <w:t xml:space="preserve">can be taken into account is whether the VSAT is capable of </w:t>
      </w:r>
      <w:r w:rsidR="00D657A4">
        <w:rPr>
          <w:lang w:val="sv-SE" w:eastAsia="zh-CN"/>
        </w:rPr>
        <w:t>forming one single beam at any given instant of time, or multiple beams, whether through a single or multiple antenna apertures.</w:t>
      </w:r>
      <w:r w:rsidR="00B53F2D">
        <w:rPr>
          <w:lang w:val="sv-SE" w:eastAsia="zh-CN"/>
        </w:rPr>
        <w:t xml:space="preserve"> </w:t>
      </w:r>
    </w:p>
    <w:p w14:paraId="0CEE85BB" w14:textId="57E52DB8" w:rsidR="00B53F2D" w:rsidRPr="00D4786B" w:rsidRDefault="00B53F2D" w:rsidP="00AD6A9C">
      <w:pPr>
        <w:rPr>
          <w:lang w:val="sv-SE" w:eastAsia="zh-CN"/>
        </w:rPr>
      </w:pPr>
      <w:r>
        <w:rPr>
          <w:lang w:val="sv-SE" w:eastAsia="zh-CN"/>
        </w:rPr>
        <w:t>Some example terminals are shown below – note that we are not taking into account multi-aperture terminals.</w:t>
      </w:r>
    </w:p>
    <w:p w14:paraId="60B5A093" w14:textId="15B6FEA0" w:rsidR="00820B81" w:rsidRDefault="00820B81" w:rsidP="00597ED0">
      <w:pPr>
        <w:rPr>
          <w:lang w:val="sv-SE" w:eastAsia="zh-CN"/>
        </w:rPr>
      </w:pPr>
    </w:p>
    <w:tbl>
      <w:tblPr>
        <w:tblStyle w:val="TableGrid"/>
        <w:tblW w:w="0" w:type="auto"/>
        <w:tblLook w:val="04A0" w:firstRow="1" w:lastRow="0" w:firstColumn="1" w:lastColumn="0" w:noHBand="0" w:noVBand="1"/>
      </w:tblPr>
      <w:tblGrid>
        <w:gridCol w:w="416"/>
        <w:gridCol w:w="3558"/>
        <w:gridCol w:w="1606"/>
        <w:gridCol w:w="1049"/>
        <w:gridCol w:w="1350"/>
        <w:gridCol w:w="1652"/>
      </w:tblGrid>
      <w:tr w:rsidR="00B53F2D" w14:paraId="4089A4BF" w14:textId="77777777" w:rsidTr="00AC05EC">
        <w:tc>
          <w:tcPr>
            <w:tcW w:w="353" w:type="dxa"/>
          </w:tcPr>
          <w:p w14:paraId="1DC713C6" w14:textId="64674F50" w:rsidR="00AC05EC" w:rsidRPr="00B53F2D" w:rsidRDefault="00AC05EC" w:rsidP="00597ED0">
            <w:pPr>
              <w:rPr>
                <w:b/>
                <w:bCs/>
                <w:lang w:val="sv-SE" w:eastAsia="zh-CN"/>
              </w:rPr>
            </w:pPr>
            <w:r w:rsidRPr="00B53F2D">
              <w:rPr>
                <w:b/>
                <w:bCs/>
                <w:lang w:val="sv-SE" w:eastAsia="zh-CN"/>
              </w:rPr>
              <w:t>#</w:t>
            </w:r>
          </w:p>
        </w:tc>
        <w:tc>
          <w:tcPr>
            <w:tcW w:w="3246" w:type="dxa"/>
          </w:tcPr>
          <w:p w14:paraId="3BDA30D1" w14:textId="789E7BE6" w:rsidR="00AC05EC" w:rsidRPr="00B53F2D" w:rsidRDefault="00B53F2D" w:rsidP="00597ED0">
            <w:pPr>
              <w:rPr>
                <w:b/>
                <w:bCs/>
                <w:lang w:val="sv-SE" w:eastAsia="zh-CN"/>
              </w:rPr>
            </w:pPr>
            <w:r w:rsidRPr="00B53F2D">
              <w:rPr>
                <w:b/>
                <w:bCs/>
                <w:lang w:val="sv-SE" w:eastAsia="zh-CN"/>
              </w:rPr>
              <w:t>Terminal</w:t>
            </w:r>
          </w:p>
        </w:tc>
        <w:tc>
          <w:tcPr>
            <w:tcW w:w="1722" w:type="dxa"/>
          </w:tcPr>
          <w:p w14:paraId="794E47AD" w14:textId="1D77ED9D" w:rsidR="00AC05EC" w:rsidRPr="00B53F2D" w:rsidRDefault="00B53F2D" w:rsidP="00597ED0">
            <w:pPr>
              <w:rPr>
                <w:b/>
                <w:bCs/>
                <w:lang w:val="sv-SE" w:eastAsia="zh-CN"/>
              </w:rPr>
            </w:pPr>
            <w:r w:rsidRPr="00B53F2D">
              <w:rPr>
                <w:b/>
                <w:bCs/>
                <w:lang w:val="sv-SE" w:eastAsia="zh-CN"/>
              </w:rPr>
              <w:t>Application / Use Case</w:t>
            </w:r>
          </w:p>
        </w:tc>
        <w:tc>
          <w:tcPr>
            <w:tcW w:w="1074" w:type="dxa"/>
          </w:tcPr>
          <w:p w14:paraId="0E933289" w14:textId="72DD47D5" w:rsidR="00AC05EC" w:rsidRPr="00B53F2D" w:rsidRDefault="00B53F2D" w:rsidP="00597ED0">
            <w:pPr>
              <w:rPr>
                <w:b/>
                <w:bCs/>
                <w:lang w:val="sv-SE" w:eastAsia="zh-CN"/>
              </w:rPr>
            </w:pPr>
            <w:r w:rsidRPr="00B53F2D">
              <w:rPr>
                <w:b/>
                <w:bCs/>
                <w:lang w:val="sv-SE" w:eastAsia="zh-CN"/>
              </w:rPr>
              <w:t>Antenna Type</w:t>
            </w:r>
          </w:p>
        </w:tc>
        <w:tc>
          <w:tcPr>
            <w:tcW w:w="1411" w:type="dxa"/>
          </w:tcPr>
          <w:p w14:paraId="7153A64A" w14:textId="575C2BB6" w:rsidR="00AC05EC" w:rsidRPr="00B53F2D" w:rsidRDefault="00B53F2D" w:rsidP="00597ED0">
            <w:pPr>
              <w:rPr>
                <w:b/>
                <w:bCs/>
                <w:lang w:val="sv-SE" w:eastAsia="zh-CN"/>
              </w:rPr>
            </w:pPr>
            <w:r w:rsidRPr="00B53F2D">
              <w:rPr>
                <w:b/>
                <w:bCs/>
                <w:lang w:val="sv-SE" w:eastAsia="zh-CN"/>
              </w:rPr>
              <w:t>Beam Steering</w:t>
            </w:r>
          </w:p>
        </w:tc>
        <w:tc>
          <w:tcPr>
            <w:tcW w:w="1825" w:type="dxa"/>
          </w:tcPr>
          <w:p w14:paraId="4B20B341" w14:textId="01D481CD" w:rsidR="00AC05EC" w:rsidRPr="00B53F2D" w:rsidRDefault="00B53F2D" w:rsidP="00597ED0">
            <w:pPr>
              <w:rPr>
                <w:b/>
                <w:bCs/>
                <w:lang w:val="sv-SE" w:eastAsia="zh-CN"/>
              </w:rPr>
            </w:pPr>
            <w:r>
              <w:rPr>
                <w:b/>
                <w:bCs/>
                <w:lang w:val="sv-SE" w:eastAsia="zh-CN"/>
              </w:rPr>
              <w:t xml:space="preserve">Supported </w:t>
            </w:r>
            <w:r w:rsidRPr="00B53F2D">
              <w:rPr>
                <w:b/>
                <w:bCs/>
                <w:lang w:val="sv-SE" w:eastAsia="zh-CN"/>
              </w:rPr>
              <w:t>Orbit</w:t>
            </w:r>
            <w:r>
              <w:rPr>
                <w:b/>
                <w:bCs/>
                <w:lang w:val="sv-SE" w:eastAsia="zh-CN"/>
              </w:rPr>
              <w:t>(s)</w:t>
            </w:r>
          </w:p>
        </w:tc>
      </w:tr>
      <w:tr w:rsidR="00B53F2D" w14:paraId="510F0AE1" w14:textId="77777777" w:rsidTr="00AC05EC">
        <w:tc>
          <w:tcPr>
            <w:tcW w:w="353" w:type="dxa"/>
          </w:tcPr>
          <w:p w14:paraId="280904E5" w14:textId="2E7EE6AE" w:rsidR="00346D48" w:rsidRDefault="00B53F2D" w:rsidP="00597ED0">
            <w:pPr>
              <w:rPr>
                <w:lang w:val="sv-SE" w:eastAsia="zh-CN"/>
              </w:rPr>
            </w:pPr>
            <w:r>
              <w:rPr>
                <w:lang w:val="sv-SE" w:eastAsia="zh-CN"/>
              </w:rPr>
              <w:t>1</w:t>
            </w:r>
          </w:p>
        </w:tc>
        <w:tc>
          <w:tcPr>
            <w:tcW w:w="3246" w:type="dxa"/>
          </w:tcPr>
          <w:p w14:paraId="7D0D7A9D" w14:textId="546537A3" w:rsidR="00346D48" w:rsidRDefault="00337B90" w:rsidP="00597ED0">
            <w:pPr>
              <w:rPr>
                <w:lang w:val="sv-SE" w:eastAsia="zh-CN"/>
              </w:rPr>
            </w:pPr>
            <w:r>
              <w:rPr>
                <w:noProof/>
              </w:rPr>
              <w:drawing>
                <wp:inline distT="0" distB="0" distL="0" distR="0" wp14:anchorId="4A14402E" wp14:editId="52AFDF1D">
                  <wp:extent cx="1822118" cy="1430842"/>
                  <wp:effectExtent l="0" t="0" r="698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838270" cy="1443525"/>
                          </a:xfrm>
                          <a:prstGeom prst="rect">
                            <a:avLst/>
                          </a:prstGeom>
                        </pic:spPr>
                      </pic:pic>
                    </a:graphicData>
                  </a:graphic>
                </wp:inline>
              </w:drawing>
            </w:r>
          </w:p>
        </w:tc>
        <w:tc>
          <w:tcPr>
            <w:tcW w:w="1722" w:type="dxa"/>
          </w:tcPr>
          <w:p w14:paraId="0925C66F" w14:textId="3491866B" w:rsidR="00346D48" w:rsidRDefault="00337B90" w:rsidP="00597ED0">
            <w:pPr>
              <w:rPr>
                <w:lang w:val="sv-SE" w:eastAsia="zh-CN"/>
              </w:rPr>
            </w:pPr>
            <w:r>
              <w:rPr>
                <w:lang w:val="sv-SE" w:eastAsia="zh-CN"/>
              </w:rPr>
              <w:t>Residential Broadband</w:t>
            </w:r>
          </w:p>
        </w:tc>
        <w:tc>
          <w:tcPr>
            <w:tcW w:w="1074" w:type="dxa"/>
          </w:tcPr>
          <w:p w14:paraId="093A4B4C" w14:textId="148FCB41" w:rsidR="00346D48" w:rsidRDefault="00337B90" w:rsidP="00597ED0">
            <w:pPr>
              <w:rPr>
                <w:lang w:val="sv-SE" w:eastAsia="zh-CN"/>
              </w:rPr>
            </w:pPr>
            <w:r>
              <w:rPr>
                <w:lang w:val="sv-SE" w:eastAsia="zh-CN"/>
              </w:rPr>
              <w:t>Parabolic</w:t>
            </w:r>
          </w:p>
        </w:tc>
        <w:tc>
          <w:tcPr>
            <w:tcW w:w="1411" w:type="dxa"/>
          </w:tcPr>
          <w:p w14:paraId="1C675437" w14:textId="28BE8937" w:rsidR="00346D48" w:rsidRDefault="00337B90" w:rsidP="00597ED0">
            <w:pPr>
              <w:rPr>
                <w:lang w:val="sv-SE" w:eastAsia="zh-CN"/>
              </w:rPr>
            </w:pPr>
            <w:r>
              <w:rPr>
                <w:lang w:val="sv-SE" w:eastAsia="zh-CN"/>
              </w:rPr>
              <w:t>Fixed</w:t>
            </w:r>
          </w:p>
        </w:tc>
        <w:tc>
          <w:tcPr>
            <w:tcW w:w="1825" w:type="dxa"/>
          </w:tcPr>
          <w:p w14:paraId="43167EE6" w14:textId="5AADBEC4" w:rsidR="00346D48" w:rsidRDefault="00337B90" w:rsidP="00597ED0">
            <w:pPr>
              <w:rPr>
                <w:noProof/>
              </w:rPr>
            </w:pPr>
            <w:r>
              <w:rPr>
                <w:noProof/>
              </w:rPr>
              <w:t>GEO</w:t>
            </w:r>
          </w:p>
        </w:tc>
      </w:tr>
      <w:tr w:rsidR="00B53F2D" w14:paraId="347E74AF" w14:textId="77777777" w:rsidTr="00AC05EC">
        <w:tc>
          <w:tcPr>
            <w:tcW w:w="353" w:type="dxa"/>
          </w:tcPr>
          <w:p w14:paraId="19EBC1A6" w14:textId="50845310" w:rsidR="002848AC" w:rsidRDefault="00B53F2D" w:rsidP="00597ED0">
            <w:pPr>
              <w:rPr>
                <w:lang w:val="sv-SE" w:eastAsia="zh-CN"/>
              </w:rPr>
            </w:pPr>
            <w:r>
              <w:rPr>
                <w:lang w:val="sv-SE" w:eastAsia="zh-CN"/>
              </w:rPr>
              <w:t>2</w:t>
            </w:r>
          </w:p>
        </w:tc>
        <w:tc>
          <w:tcPr>
            <w:tcW w:w="3246" w:type="dxa"/>
          </w:tcPr>
          <w:p w14:paraId="0470C5FD" w14:textId="1ED19CB7" w:rsidR="002848AC" w:rsidRDefault="007644D4" w:rsidP="00597ED0">
            <w:pPr>
              <w:rPr>
                <w:noProof/>
              </w:rPr>
            </w:pPr>
            <w:r>
              <w:rPr>
                <w:noProof/>
              </w:rPr>
              <w:drawing>
                <wp:inline distT="0" distB="0" distL="0" distR="0" wp14:anchorId="30773C8F" wp14:editId="35773B6F">
                  <wp:extent cx="1417023" cy="1426191"/>
                  <wp:effectExtent l="0" t="0" r="0" b="3175"/>
                  <wp:docPr id="22" name="Picture 22" descr="GX LITE USER TERMINAL | Inmarsat Govern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X LITE USER TERMINAL | Inmarsat Government"/>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41845"/>
                          <a:stretch/>
                        </pic:blipFill>
                        <pic:spPr bwMode="auto">
                          <a:xfrm>
                            <a:off x="0" y="0"/>
                            <a:ext cx="1429200" cy="14384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722" w:type="dxa"/>
          </w:tcPr>
          <w:p w14:paraId="756835BA" w14:textId="4CCEFB00" w:rsidR="002848AC" w:rsidRDefault="007644D4" w:rsidP="00597ED0">
            <w:pPr>
              <w:rPr>
                <w:lang w:val="sv-SE" w:eastAsia="zh-CN"/>
              </w:rPr>
            </w:pPr>
            <w:r>
              <w:rPr>
                <w:lang w:val="sv-SE" w:eastAsia="zh-CN"/>
              </w:rPr>
              <w:t>Land Portable</w:t>
            </w:r>
          </w:p>
        </w:tc>
        <w:tc>
          <w:tcPr>
            <w:tcW w:w="1074" w:type="dxa"/>
          </w:tcPr>
          <w:p w14:paraId="39E210F7" w14:textId="1E2C110A" w:rsidR="002848AC" w:rsidRDefault="007644D4" w:rsidP="00597ED0">
            <w:pPr>
              <w:rPr>
                <w:lang w:val="sv-SE" w:eastAsia="zh-CN"/>
              </w:rPr>
            </w:pPr>
            <w:r>
              <w:rPr>
                <w:lang w:val="sv-SE" w:eastAsia="zh-CN"/>
              </w:rPr>
              <w:t>Phased Array</w:t>
            </w:r>
          </w:p>
        </w:tc>
        <w:tc>
          <w:tcPr>
            <w:tcW w:w="1411" w:type="dxa"/>
          </w:tcPr>
          <w:p w14:paraId="05B79266" w14:textId="0F0F5087" w:rsidR="007644D4" w:rsidRDefault="007644D4" w:rsidP="00597ED0">
            <w:pPr>
              <w:rPr>
                <w:lang w:val="sv-SE" w:eastAsia="zh-CN"/>
              </w:rPr>
            </w:pPr>
            <w:r>
              <w:rPr>
                <w:lang w:val="sv-SE" w:eastAsia="zh-CN"/>
              </w:rPr>
              <w:t>Fixed +</w:t>
            </w:r>
          </w:p>
          <w:p w14:paraId="30B198E4" w14:textId="14DF1DC0" w:rsidR="002848AC" w:rsidRDefault="007644D4" w:rsidP="00597ED0">
            <w:pPr>
              <w:rPr>
                <w:lang w:val="sv-SE" w:eastAsia="zh-CN"/>
              </w:rPr>
            </w:pPr>
            <w:r>
              <w:rPr>
                <w:lang w:val="sv-SE" w:eastAsia="zh-CN"/>
              </w:rPr>
              <w:t>Electronic (fine adjustment)</w:t>
            </w:r>
          </w:p>
        </w:tc>
        <w:tc>
          <w:tcPr>
            <w:tcW w:w="1825" w:type="dxa"/>
          </w:tcPr>
          <w:p w14:paraId="28432F68" w14:textId="20C2F031" w:rsidR="002848AC" w:rsidRDefault="007644D4" w:rsidP="00597ED0">
            <w:pPr>
              <w:rPr>
                <w:noProof/>
              </w:rPr>
            </w:pPr>
            <w:r>
              <w:rPr>
                <w:noProof/>
              </w:rPr>
              <w:t>GEO</w:t>
            </w:r>
          </w:p>
        </w:tc>
      </w:tr>
      <w:tr w:rsidR="00B53F2D" w14:paraId="56F43661" w14:textId="77777777" w:rsidTr="00AC05EC">
        <w:tc>
          <w:tcPr>
            <w:tcW w:w="353" w:type="dxa"/>
          </w:tcPr>
          <w:p w14:paraId="0903E427" w14:textId="06BA4418" w:rsidR="000B0A68" w:rsidRDefault="00B53F2D" w:rsidP="00597ED0">
            <w:pPr>
              <w:rPr>
                <w:lang w:val="sv-SE" w:eastAsia="zh-CN"/>
              </w:rPr>
            </w:pPr>
            <w:r>
              <w:rPr>
                <w:lang w:val="sv-SE" w:eastAsia="zh-CN"/>
              </w:rPr>
              <w:t>3</w:t>
            </w:r>
          </w:p>
        </w:tc>
        <w:tc>
          <w:tcPr>
            <w:tcW w:w="3246" w:type="dxa"/>
          </w:tcPr>
          <w:p w14:paraId="755451DB" w14:textId="2455FC12" w:rsidR="000B0A68" w:rsidRDefault="000B0A68" w:rsidP="00597ED0">
            <w:pPr>
              <w:rPr>
                <w:noProof/>
              </w:rPr>
            </w:pPr>
            <w:r>
              <w:rPr>
                <w:noProof/>
              </w:rPr>
              <w:drawing>
                <wp:inline distT="0" distB="0" distL="0" distR="0" wp14:anchorId="1F78C723" wp14:editId="0F10EFC9">
                  <wp:extent cx="1978925" cy="1978925"/>
                  <wp:effectExtent l="0" t="0" r="2540" b="2540"/>
                  <wp:docPr id="26" name="Picture 26" descr="Cobham Explorer 5075 GX | IP Access Internatio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obham Explorer 5075 GX | IP Access International"/>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87694" cy="1987694"/>
                          </a:xfrm>
                          <a:prstGeom prst="rect">
                            <a:avLst/>
                          </a:prstGeom>
                          <a:noFill/>
                          <a:ln>
                            <a:noFill/>
                          </a:ln>
                        </pic:spPr>
                      </pic:pic>
                    </a:graphicData>
                  </a:graphic>
                </wp:inline>
              </w:drawing>
            </w:r>
          </w:p>
        </w:tc>
        <w:tc>
          <w:tcPr>
            <w:tcW w:w="1722" w:type="dxa"/>
          </w:tcPr>
          <w:p w14:paraId="3ED52669" w14:textId="2B9318D4" w:rsidR="000B0A68" w:rsidRDefault="000B0A68" w:rsidP="00597ED0">
            <w:pPr>
              <w:rPr>
                <w:lang w:val="sv-SE" w:eastAsia="zh-CN"/>
              </w:rPr>
            </w:pPr>
            <w:r>
              <w:rPr>
                <w:lang w:val="sv-SE" w:eastAsia="zh-CN"/>
              </w:rPr>
              <w:t>Land Portable</w:t>
            </w:r>
          </w:p>
        </w:tc>
        <w:tc>
          <w:tcPr>
            <w:tcW w:w="1074" w:type="dxa"/>
          </w:tcPr>
          <w:p w14:paraId="122F5AB2" w14:textId="546A20EE" w:rsidR="000B0A68" w:rsidRDefault="000B0A68" w:rsidP="00597ED0">
            <w:pPr>
              <w:rPr>
                <w:lang w:val="sv-SE" w:eastAsia="zh-CN"/>
              </w:rPr>
            </w:pPr>
            <w:r>
              <w:rPr>
                <w:lang w:val="sv-SE" w:eastAsia="zh-CN"/>
              </w:rPr>
              <w:t>Parabolic</w:t>
            </w:r>
          </w:p>
        </w:tc>
        <w:tc>
          <w:tcPr>
            <w:tcW w:w="1411" w:type="dxa"/>
          </w:tcPr>
          <w:p w14:paraId="3DB71C41" w14:textId="07499FAA" w:rsidR="000B0A68" w:rsidRDefault="00B53F2D" w:rsidP="00597ED0">
            <w:pPr>
              <w:rPr>
                <w:lang w:val="sv-SE" w:eastAsia="zh-CN"/>
              </w:rPr>
            </w:pPr>
            <w:r>
              <w:rPr>
                <w:lang w:val="sv-SE" w:eastAsia="zh-CN"/>
              </w:rPr>
              <w:t>Mechanical</w:t>
            </w:r>
          </w:p>
        </w:tc>
        <w:tc>
          <w:tcPr>
            <w:tcW w:w="1825" w:type="dxa"/>
          </w:tcPr>
          <w:p w14:paraId="34C3CF4B" w14:textId="6D4AEDE3" w:rsidR="000B0A68" w:rsidRDefault="000B0A68" w:rsidP="00597ED0">
            <w:pPr>
              <w:rPr>
                <w:noProof/>
              </w:rPr>
            </w:pPr>
            <w:r>
              <w:rPr>
                <w:noProof/>
              </w:rPr>
              <w:t>GEO</w:t>
            </w:r>
          </w:p>
        </w:tc>
      </w:tr>
      <w:tr w:rsidR="00B53F2D" w14:paraId="4499A733" w14:textId="77777777" w:rsidTr="00AC05EC">
        <w:tc>
          <w:tcPr>
            <w:tcW w:w="353" w:type="dxa"/>
          </w:tcPr>
          <w:p w14:paraId="46EA4A14" w14:textId="32D31134" w:rsidR="00AC05EC" w:rsidRDefault="00B53F2D" w:rsidP="00597ED0">
            <w:pPr>
              <w:rPr>
                <w:lang w:val="sv-SE" w:eastAsia="zh-CN"/>
              </w:rPr>
            </w:pPr>
            <w:r>
              <w:rPr>
                <w:lang w:val="sv-SE" w:eastAsia="zh-CN"/>
              </w:rPr>
              <w:t>4</w:t>
            </w:r>
          </w:p>
        </w:tc>
        <w:tc>
          <w:tcPr>
            <w:tcW w:w="3246" w:type="dxa"/>
          </w:tcPr>
          <w:p w14:paraId="2528B244" w14:textId="5E155599" w:rsidR="00AC05EC" w:rsidRDefault="00346D48" w:rsidP="00597ED0">
            <w:pPr>
              <w:rPr>
                <w:lang w:val="sv-SE" w:eastAsia="zh-CN"/>
              </w:rPr>
            </w:pPr>
            <w:r>
              <w:rPr>
                <w:noProof/>
              </w:rPr>
              <w:drawing>
                <wp:inline distT="0" distB="0" distL="0" distR="0" wp14:anchorId="7381B23C" wp14:editId="09849BA1">
                  <wp:extent cx="1814345" cy="146713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824264" cy="1475155"/>
                          </a:xfrm>
                          <a:prstGeom prst="rect">
                            <a:avLst/>
                          </a:prstGeom>
                        </pic:spPr>
                      </pic:pic>
                    </a:graphicData>
                  </a:graphic>
                </wp:inline>
              </w:drawing>
            </w:r>
          </w:p>
        </w:tc>
        <w:tc>
          <w:tcPr>
            <w:tcW w:w="1722" w:type="dxa"/>
          </w:tcPr>
          <w:p w14:paraId="254B9BBE" w14:textId="55081A60" w:rsidR="00AC05EC" w:rsidRDefault="00337B90" w:rsidP="00597ED0">
            <w:pPr>
              <w:rPr>
                <w:lang w:val="sv-SE" w:eastAsia="zh-CN"/>
              </w:rPr>
            </w:pPr>
            <w:r>
              <w:rPr>
                <w:lang w:val="sv-SE" w:eastAsia="zh-CN"/>
              </w:rPr>
              <w:t>Maritime</w:t>
            </w:r>
          </w:p>
        </w:tc>
        <w:tc>
          <w:tcPr>
            <w:tcW w:w="1074" w:type="dxa"/>
          </w:tcPr>
          <w:p w14:paraId="67491CCC" w14:textId="56942FC8" w:rsidR="00AC05EC" w:rsidRDefault="00337B90" w:rsidP="00597ED0">
            <w:pPr>
              <w:rPr>
                <w:lang w:val="sv-SE" w:eastAsia="zh-CN"/>
              </w:rPr>
            </w:pPr>
            <w:r>
              <w:rPr>
                <w:lang w:val="sv-SE" w:eastAsia="zh-CN"/>
              </w:rPr>
              <w:t>Parabolic</w:t>
            </w:r>
          </w:p>
        </w:tc>
        <w:tc>
          <w:tcPr>
            <w:tcW w:w="1411" w:type="dxa"/>
          </w:tcPr>
          <w:p w14:paraId="60A294F9" w14:textId="37073889" w:rsidR="00AC05EC" w:rsidRDefault="00337B90" w:rsidP="00597ED0">
            <w:pPr>
              <w:rPr>
                <w:lang w:val="sv-SE" w:eastAsia="zh-CN"/>
              </w:rPr>
            </w:pPr>
            <w:r>
              <w:rPr>
                <w:lang w:val="sv-SE" w:eastAsia="zh-CN"/>
              </w:rPr>
              <w:t>Mechanical</w:t>
            </w:r>
          </w:p>
        </w:tc>
        <w:tc>
          <w:tcPr>
            <w:tcW w:w="1825" w:type="dxa"/>
          </w:tcPr>
          <w:p w14:paraId="583A0333" w14:textId="4C6ADAA1" w:rsidR="00AC05EC" w:rsidRDefault="00337B90" w:rsidP="00597ED0">
            <w:pPr>
              <w:rPr>
                <w:noProof/>
              </w:rPr>
            </w:pPr>
            <w:r>
              <w:rPr>
                <w:noProof/>
              </w:rPr>
              <w:t>GEO, MEO, LEO</w:t>
            </w:r>
          </w:p>
        </w:tc>
      </w:tr>
      <w:tr w:rsidR="00B53F2D" w14:paraId="0D3F40BB" w14:textId="77777777" w:rsidTr="00AC05EC">
        <w:tc>
          <w:tcPr>
            <w:tcW w:w="353" w:type="dxa"/>
          </w:tcPr>
          <w:p w14:paraId="437D368B" w14:textId="6647D27A" w:rsidR="00AC05EC" w:rsidRDefault="00B53F2D" w:rsidP="00597ED0">
            <w:pPr>
              <w:rPr>
                <w:lang w:val="sv-SE" w:eastAsia="zh-CN"/>
              </w:rPr>
            </w:pPr>
            <w:r>
              <w:rPr>
                <w:lang w:val="sv-SE" w:eastAsia="zh-CN"/>
              </w:rPr>
              <w:t>5</w:t>
            </w:r>
          </w:p>
        </w:tc>
        <w:tc>
          <w:tcPr>
            <w:tcW w:w="3246" w:type="dxa"/>
          </w:tcPr>
          <w:p w14:paraId="59B5F797" w14:textId="1EB4A86D" w:rsidR="00AC05EC" w:rsidRDefault="00AC05EC" w:rsidP="00597ED0">
            <w:pPr>
              <w:rPr>
                <w:lang w:val="sv-SE" w:eastAsia="zh-CN"/>
              </w:rPr>
            </w:pPr>
            <w:r>
              <w:rPr>
                <w:noProof/>
              </w:rPr>
              <w:drawing>
                <wp:inline distT="0" distB="0" distL="0" distR="0" wp14:anchorId="13AE2CBA" wp14:editId="46790C9F">
                  <wp:extent cx="1308682" cy="1419367"/>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311862" cy="1422816"/>
                          </a:xfrm>
                          <a:prstGeom prst="rect">
                            <a:avLst/>
                          </a:prstGeom>
                        </pic:spPr>
                      </pic:pic>
                    </a:graphicData>
                  </a:graphic>
                </wp:inline>
              </w:drawing>
            </w:r>
          </w:p>
        </w:tc>
        <w:tc>
          <w:tcPr>
            <w:tcW w:w="1722" w:type="dxa"/>
          </w:tcPr>
          <w:p w14:paraId="35A23D5A" w14:textId="4A89AF44" w:rsidR="00AC05EC" w:rsidRDefault="00AC05EC" w:rsidP="00597ED0">
            <w:pPr>
              <w:rPr>
                <w:lang w:val="sv-SE" w:eastAsia="zh-CN"/>
              </w:rPr>
            </w:pPr>
            <w:r>
              <w:rPr>
                <w:lang w:val="sv-SE" w:eastAsia="zh-CN"/>
              </w:rPr>
              <w:t>Aeronautical</w:t>
            </w:r>
          </w:p>
        </w:tc>
        <w:tc>
          <w:tcPr>
            <w:tcW w:w="1074" w:type="dxa"/>
          </w:tcPr>
          <w:p w14:paraId="2915EEC7" w14:textId="17E4F02F" w:rsidR="00AC05EC" w:rsidRDefault="00AC05EC" w:rsidP="00597ED0">
            <w:pPr>
              <w:rPr>
                <w:lang w:val="sv-SE" w:eastAsia="zh-CN"/>
              </w:rPr>
            </w:pPr>
            <w:r>
              <w:rPr>
                <w:lang w:val="sv-SE" w:eastAsia="zh-CN"/>
              </w:rPr>
              <w:t>Parabolic</w:t>
            </w:r>
          </w:p>
        </w:tc>
        <w:tc>
          <w:tcPr>
            <w:tcW w:w="1411" w:type="dxa"/>
          </w:tcPr>
          <w:p w14:paraId="2C186AC8" w14:textId="54F4C8D6" w:rsidR="00AC05EC" w:rsidRDefault="00AC05EC" w:rsidP="00597ED0">
            <w:pPr>
              <w:rPr>
                <w:lang w:val="sv-SE" w:eastAsia="zh-CN"/>
              </w:rPr>
            </w:pPr>
            <w:r>
              <w:rPr>
                <w:lang w:val="sv-SE" w:eastAsia="zh-CN"/>
              </w:rPr>
              <w:t>Mechanical</w:t>
            </w:r>
          </w:p>
        </w:tc>
        <w:tc>
          <w:tcPr>
            <w:tcW w:w="1825" w:type="dxa"/>
          </w:tcPr>
          <w:p w14:paraId="3FC54044" w14:textId="7BDC9C9F" w:rsidR="00AC05EC" w:rsidRDefault="00AC05EC" w:rsidP="00597ED0">
            <w:pPr>
              <w:rPr>
                <w:noProof/>
              </w:rPr>
            </w:pPr>
            <w:r>
              <w:rPr>
                <w:noProof/>
              </w:rPr>
              <w:t>GEO, MEO</w:t>
            </w:r>
          </w:p>
        </w:tc>
      </w:tr>
      <w:tr w:rsidR="00B53F2D" w14:paraId="6AB309EE" w14:textId="77777777" w:rsidTr="00AC05EC">
        <w:tc>
          <w:tcPr>
            <w:tcW w:w="353" w:type="dxa"/>
          </w:tcPr>
          <w:p w14:paraId="793CD2C1" w14:textId="6C62834F" w:rsidR="00AC05EC" w:rsidRDefault="00B53F2D" w:rsidP="00597ED0">
            <w:pPr>
              <w:rPr>
                <w:lang w:val="sv-SE" w:eastAsia="zh-CN"/>
              </w:rPr>
            </w:pPr>
            <w:r>
              <w:rPr>
                <w:lang w:val="sv-SE" w:eastAsia="zh-CN"/>
              </w:rPr>
              <w:t>6</w:t>
            </w:r>
          </w:p>
        </w:tc>
        <w:tc>
          <w:tcPr>
            <w:tcW w:w="3246" w:type="dxa"/>
          </w:tcPr>
          <w:p w14:paraId="6D597FD6" w14:textId="271803FD" w:rsidR="00AC05EC" w:rsidRDefault="00AC05EC" w:rsidP="00597ED0">
            <w:pPr>
              <w:rPr>
                <w:lang w:val="sv-SE" w:eastAsia="zh-CN"/>
              </w:rPr>
            </w:pPr>
            <w:r>
              <w:rPr>
                <w:noProof/>
              </w:rPr>
              <w:drawing>
                <wp:inline distT="0" distB="0" distL="0" distR="0" wp14:anchorId="5F5DD50E" wp14:editId="15245A1D">
                  <wp:extent cx="1697431" cy="134180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711642" cy="1353040"/>
                          </a:xfrm>
                          <a:prstGeom prst="rect">
                            <a:avLst/>
                          </a:prstGeom>
                        </pic:spPr>
                      </pic:pic>
                    </a:graphicData>
                  </a:graphic>
                </wp:inline>
              </w:drawing>
            </w:r>
          </w:p>
        </w:tc>
        <w:tc>
          <w:tcPr>
            <w:tcW w:w="1722" w:type="dxa"/>
          </w:tcPr>
          <w:p w14:paraId="2D6E3172" w14:textId="355E4D5B" w:rsidR="00AC05EC" w:rsidRDefault="00AC05EC" w:rsidP="00597ED0">
            <w:pPr>
              <w:rPr>
                <w:lang w:val="sv-SE" w:eastAsia="zh-CN"/>
              </w:rPr>
            </w:pPr>
            <w:r>
              <w:rPr>
                <w:lang w:val="sv-SE" w:eastAsia="zh-CN"/>
              </w:rPr>
              <w:t>Aeronautical</w:t>
            </w:r>
          </w:p>
        </w:tc>
        <w:tc>
          <w:tcPr>
            <w:tcW w:w="1074" w:type="dxa"/>
          </w:tcPr>
          <w:p w14:paraId="6B7E099E" w14:textId="3397238E" w:rsidR="00AC05EC" w:rsidRDefault="00AC05EC" w:rsidP="00597ED0">
            <w:pPr>
              <w:rPr>
                <w:lang w:val="sv-SE" w:eastAsia="zh-CN"/>
              </w:rPr>
            </w:pPr>
            <w:r>
              <w:rPr>
                <w:lang w:val="sv-SE" w:eastAsia="zh-CN"/>
              </w:rPr>
              <w:t>Phased Array</w:t>
            </w:r>
          </w:p>
        </w:tc>
        <w:tc>
          <w:tcPr>
            <w:tcW w:w="1411" w:type="dxa"/>
          </w:tcPr>
          <w:p w14:paraId="776BBBA7" w14:textId="082E18E7" w:rsidR="00AC05EC" w:rsidRDefault="00AC05EC" w:rsidP="00597ED0">
            <w:pPr>
              <w:rPr>
                <w:lang w:val="sv-SE" w:eastAsia="zh-CN"/>
              </w:rPr>
            </w:pPr>
            <w:r>
              <w:rPr>
                <w:lang w:val="sv-SE" w:eastAsia="zh-CN"/>
              </w:rPr>
              <w:t>Mechanical</w:t>
            </w:r>
          </w:p>
        </w:tc>
        <w:tc>
          <w:tcPr>
            <w:tcW w:w="1825" w:type="dxa"/>
          </w:tcPr>
          <w:p w14:paraId="7B0ADC51" w14:textId="6F3D6751" w:rsidR="00AC05EC" w:rsidRDefault="00AC05EC" w:rsidP="00597ED0">
            <w:pPr>
              <w:rPr>
                <w:noProof/>
              </w:rPr>
            </w:pPr>
            <w:r>
              <w:rPr>
                <w:noProof/>
              </w:rPr>
              <w:t>GEO, MEO, LEO?</w:t>
            </w:r>
          </w:p>
        </w:tc>
      </w:tr>
      <w:tr w:rsidR="00B53F2D" w14:paraId="44B8E244" w14:textId="77777777" w:rsidTr="00AC05EC">
        <w:tc>
          <w:tcPr>
            <w:tcW w:w="353" w:type="dxa"/>
          </w:tcPr>
          <w:p w14:paraId="7B820EF2" w14:textId="1A546A9B" w:rsidR="00AC05EC" w:rsidRDefault="00B53F2D" w:rsidP="00597ED0">
            <w:pPr>
              <w:rPr>
                <w:lang w:val="sv-SE" w:eastAsia="zh-CN"/>
              </w:rPr>
            </w:pPr>
            <w:r>
              <w:rPr>
                <w:lang w:val="sv-SE" w:eastAsia="zh-CN"/>
              </w:rPr>
              <w:t>7</w:t>
            </w:r>
          </w:p>
        </w:tc>
        <w:tc>
          <w:tcPr>
            <w:tcW w:w="3246" w:type="dxa"/>
          </w:tcPr>
          <w:p w14:paraId="32F218A5" w14:textId="519F66B1" w:rsidR="00AC05EC" w:rsidRDefault="00AC05EC" w:rsidP="00597ED0">
            <w:pPr>
              <w:rPr>
                <w:lang w:val="sv-SE" w:eastAsia="zh-CN"/>
              </w:rPr>
            </w:pPr>
            <w:r>
              <w:rPr>
                <w:noProof/>
              </w:rPr>
              <w:drawing>
                <wp:inline distT="0" distB="0" distL="0" distR="0" wp14:anchorId="6B33637F" wp14:editId="2D7CFF1E">
                  <wp:extent cx="1918525" cy="991002"/>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925273" cy="994487"/>
                          </a:xfrm>
                          <a:prstGeom prst="rect">
                            <a:avLst/>
                          </a:prstGeom>
                        </pic:spPr>
                      </pic:pic>
                    </a:graphicData>
                  </a:graphic>
                </wp:inline>
              </w:drawing>
            </w:r>
          </w:p>
        </w:tc>
        <w:tc>
          <w:tcPr>
            <w:tcW w:w="1722" w:type="dxa"/>
          </w:tcPr>
          <w:p w14:paraId="478458C4" w14:textId="0AF8832C" w:rsidR="00AC05EC" w:rsidRDefault="00AC05EC" w:rsidP="00597ED0">
            <w:pPr>
              <w:rPr>
                <w:lang w:val="sv-SE" w:eastAsia="zh-CN"/>
              </w:rPr>
            </w:pPr>
            <w:r>
              <w:rPr>
                <w:lang w:val="sv-SE" w:eastAsia="zh-CN"/>
              </w:rPr>
              <w:t>Land Mobile</w:t>
            </w:r>
          </w:p>
        </w:tc>
        <w:tc>
          <w:tcPr>
            <w:tcW w:w="1074" w:type="dxa"/>
          </w:tcPr>
          <w:p w14:paraId="714A8D26" w14:textId="4988749A" w:rsidR="00AC05EC" w:rsidRDefault="00AC05EC" w:rsidP="00597ED0">
            <w:pPr>
              <w:rPr>
                <w:lang w:val="sv-SE" w:eastAsia="zh-CN"/>
              </w:rPr>
            </w:pPr>
            <w:r>
              <w:rPr>
                <w:lang w:val="sv-SE" w:eastAsia="zh-CN"/>
              </w:rPr>
              <w:t>Phased Array</w:t>
            </w:r>
          </w:p>
        </w:tc>
        <w:tc>
          <w:tcPr>
            <w:tcW w:w="1411" w:type="dxa"/>
          </w:tcPr>
          <w:p w14:paraId="17AAEF4B" w14:textId="6B21230D" w:rsidR="00AC05EC" w:rsidRDefault="00AC05EC" w:rsidP="00597ED0">
            <w:pPr>
              <w:rPr>
                <w:lang w:val="sv-SE" w:eastAsia="zh-CN"/>
              </w:rPr>
            </w:pPr>
            <w:r>
              <w:rPr>
                <w:lang w:val="sv-SE" w:eastAsia="zh-CN"/>
              </w:rPr>
              <w:t>Hybrid</w:t>
            </w:r>
          </w:p>
        </w:tc>
        <w:tc>
          <w:tcPr>
            <w:tcW w:w="1825" w:type="dxa"/>
          </w:tcPr>
          <w:p w14:paraId="3B4E44F9" w14:textId="0612AB4F" w:rsidR="00AC05EC" w:rsidRDefault="00AC05EC" w:rsidP="00597ED0">
            <w:pPr>
              <w:rPr>
                <w:lang w:val="sv-SE" w:eastAsia="zh-CN"/>
              </w:rPr>
            </w:pPr>
            <w:r>
              <w:rPr>
                <w:lang w:val="sv-SE" w:eastAsia="zh-CN"/>
              </w:rPr>
              <w:t>GEO, MEO, LEO</w:t>
            </w:r>
          </w:p>
        </w:tc>
      </w:tr>
      <w:tr w:rsidR="00B53F2D" w14:paraId="07641B55" w14:textId="77777777" w:rsidTr="00AC05EC">
        <w:tc>
          <w:tcPr>
            <w:tcW w:w="353" w:type="dxa"/>
          </w:tcPr>
          <w:p w14:paraId="67524BAF" w14:textId="338A8E5B" w:rsidR="00AC05EC" w:rsidRDefault="00B53F2D" w:rsidP="00597ED0">
            <w:pPr>
              <w:rPr>
                <w:lang w:val="sv-SE" w:eastAsia="zh-CN"/>
              </w:rPr>
            </w:pPr>
            <w:r>
              <w:rPr>
                <w:lang w:val="sv-SE" w:eastAsia="zh-CN"/>
              </w:rPr>
              <w:t>8</w:t>
            </w:r>
          </w:p>
        </w:tc>
        <w:tc>
          <w:tcPr>
            <w:tcW w:w="3246" w:type="dxa"/>
          </w:tcPr>
          <w:p w14:paraId="5AE896D6" w14:textId="6CC31366" w:rsidR="00AC05EC" w:rsidRDefault="00AC05EC" w:rsidP="00597ED0">
            <w:pPr>
              <w:rPr>
                <w:lang w:val="sv-SE" w:eastAsia="zh-CN"/>
              </w:rPr>
            </w:pPr>
            <w:r>
              <w:rPr>
                <w:noProof/>
              </w:rPr>
              <w:drawing>
                <wp:inline distT="0" distB="0" distL="0" distR="0" wp14:anchorId="12CC1A15" wp14:editId="01E16C05">
                  <wp:extent cx="1728067" cy="1733265"/>
                  <wp:effectExtent l="0" t="0" r="0" b="0"/>
                  <wp:docPr id="13" name="Picture 13" descr="Starlink Specif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tarlink Specification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46290" cy="1751543"/>
                          </a:xfrm>
                          <a:prstGeom prst="rect">
                            <a:avLst/>
                          </a:prstGeom>
                          <a:noFill/>
                          <a:ln>
                            <a:noFill/>
                          </a:ln>
                        </pic:spPr>
                      </pic:pic>
                    </a:graphicData>
                  </a:graphic>
                </wp:inline>
              </w:drawing>
            </w:r>
          </w:p>
        </w:tc>
        <w:tc>
          <w:tcPr>
            <w:tcW w:w="1722" w:type="dxa"/>
          </w:tcPr>
          <w:p w14:paraId="5B2E60A6" w14:textId="35C4D33D" w:rsidR="00AC05EC" w:rsidRDefault="00AC05EC" w:rsidP="00597ED0">
            <w:pPr>
              <w:rPr>
                <w:lang w:val="sv-SE" w:eastAsia="zh-CN"/>
              </w:rPr>
            </w:pPr>
            <w:r>
              <w:rPr>
                <w:lang w:val="sv-SE" w:eastAsia="zh-CN"/>
              </w:rPr>
              <w:t>Residential Broadband</w:t>
            </w:r>
          </w:p>
        </w:tc>
        <w:tc>
          <w:tcPr>
            <w:tcW w:w="1074" w:type="dxa"/>
          </w:tcPr>
          <w:p w14:paraId="15171097" w14:textId="267C5B96" w:rsidR="00AC05EC" w:rsidRDefault="00AC05EC" w:rsidP="00597ED0">
            <w:pPr>
              <w:rPr>
                <w:lang w:val="sv-SE" w:eastAsia="zh-CN"/>
              </w:rPr>
            </w:pPr>
            <w:r>
              <w:rPr>
                <w:lang w:val="sv-SE" w:eastAsia="zh-CN"/>
              </w:rPr>
              <w:t>Phased Array</w:t>
            </w:r>
          </w:p>
        </w:tc>
        <w:tc>
          <w:tcPr>
            <w:tcW w:w="1411" w:type="dxa"/>
          </w:tcPr>
          <w:p w14:paraId="603CA25C" w14:textId="078BB122" w:rsidR="00AC05EC" w:rsidRDefault="00AC05EC" w:rsidP="00597ED0">
            <w:pPr>
              <w:rPr>
                <w:lang w:val="sv-SE" w:eastAsia="zh-CN"/>
              </w:rPr>
            </w:pPr>
            <w:r>
              <w:rPr>
                <w:lang w:val="sv-SE" w:eastAsia="zh-CN"/>
              </w:rPr>
              <w:t>Hybrid</w:t>
            </w:r>
          </w:p>
        </w:tc>
        <w:tc>
          <w:tcPr>
            <w:tcW w:w="1825" w:type="dxa"/>
          </w:tcPr>
          <w:p w14:paraId="1D3EA59C" w14:textId="4F4E5B4F" w:rsidR="00AC05EC" w:rsidRDefault="00AC05EC" w:rsidP="00597ED0">
            <w:pPr>
              <w:rPr>
                <w:lang w:val="sv-SE" w:eastAsia="zh-CN"/>
              </w:rPr>
            </w:pPr>
            <w:r>
              <w:rPr>
                <w:lang w:val="sv-SE" w:eastAsia="zh-CN"/>
              </w:rPr>
              <w:t>LEO</w:t>
            </w:r>
          </w:p>
        </w:tc>
      </w:tr>
      <w:tr w:rsidR="00B53F2D" w14:paraId="3421AEA7" w14:textId="77777777" w:rsidTr="00AC05EC">
        <w:tc>
          <w:tcPr>
            <w:tcW w:w="353" w:type="dxa"/>
          </w:tcPr>
          <w:p w14:paraId="58C7D1F1" w14:textId="65840EED" w:rsidR="00AC05EC" w:rsidRDefault="00B53F2D" w:rsidP="00597ED0">
            <w:pPr>
              <w:rPr>
                <w:lang w:val="sv-SE" w:eastAsia="zh-CN"/>
              </w:rPr>
            </w:pPr>
            <w:r>
              <w:rPr>
                <w:lang w:val="sv-SE" w:eastAsia="zh-CN"/>
              </w:rPr>
              <w:t>9</w:t>
            </w:r>
          </w:p>
        </w:tc>
        <w:tc>
          <w:tcPr>
            <w:tcW w:w="3246" w:type="dxa"/>
          </w:tcPr>
          <w:p w14:paraId="2DE702F6" w14:textId="19F2F0CB" w:rsidR="00AC05EC" w:rsidRDefault="006F0A6E" w:rsidP="00597ED0">
            <w:pPr>
              <w:rPr>
                <w:lang w:val="sv-SE" w:eastAsia="zh-CN"/>
              </w:rPr>
            </w:pPr>
            <w:r>
              <w:rPr>
                <w:noProof/>
              </w:rPr>
              <w:drawing>
                <wp:inline distT="0" distB="0" distL="0" distR="0" wp14:anchorId="13A29537" wp14:editId="2930D1D1">
                  <wp:extent cx="2122712" cy="1591208"/>
                  <wp:effectExtent l="0" t="0" r="0" b="9525"/>
                  <wp:docPr id="24" name="Picture 24" descr="Solving the Thales Ka-band antenna conundrum | PaxEx.Ae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olving the Thales Ka-band antenna conundrum | PaxEx.Aero"/>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53380" cy="1614197"/>
                          </a:xfrm>
                          <a:prstGeom prst="rect">
                            <a:avLst/>
                          </a:prstGeom>
                          <a:noFill/>
                          <a:ln>
                            <a:noFill/>
                          </a:ln>
                        </pic:spPr>
                      </pic:pic>
                    </a:graphicData>
                  </a:graphic>
                </wp:inline>
              </w:drawing>
            </w:r>
          </w:p>
        </w:tc>
        <w:tc>
          <w:tcPr>
            <w:tcW w:w="1722" w:type="dxa"/>
          </w:tcPr>
          <w:p w14:paraId="04CDFD92" w14:textId="02C2448E" w:rsidR="00AC05EC" w:rsidRDefault="006F0A6E" w:rsidP="00597ED0">
            <w:pPr>
              <w:rPr>
                <w:lang w:val="sv-SE" w:eastAsia="zh-CN"/>
              </w:rPr>
            </w:pPr>
            <w:r>
              <w:rPr>
                <w:lang w:val="sv-SE" w:eastAsia="zh-CN"/>
              </w:rPr>
              <w:t>Aeronautical</w:t>
            </w:r>
          </w:p>
        </w:tc>
        <w:tc>
          <w:tcPr>
            <w:tcW w:w="1074" w:type="dxa"/>
          </w:tcPr>
          <w:p w14:paraId="2E905530" w14:textId="0123A3DA" w:rsidR="00AC05EC" w:rsidRDefault="006F0A6E" w:rsidP="00597ED0">
            <w:pPr>
              <w:rPr>
                <w:lang w:val="sv-SE" w:eastAsia="zh-CN"/>
              </w:rPr>
            </w:pPr>
            <w:r>
              <w:rPr>
                <w:lang w:val="sv-SE" w:eastAsia="zh-CN"/>
              </w:rPr>
              <w:t>Phased Array</w:t>
            </w:r>
          </w:p>
        </w:tc>
        <w:tc>
          <w:tcPr>
            <w:tcW w:w="1411" w:type="dxa"/>
          </w:tcPr>
          <w:p w14:paraId="14AE7D0C" w14:textId="7BC10A3F" w:rsidR="00AC05EC" w:rsidRDefault="006F0A6E" w:rsidP="00597ED0">
            <w:pPr>
              <w:rPr>
                <w:lang w:val="sv-SE" w:eastAsia="zh-CN"/>
              </w:rPr>
            </w:pPr>
            <w:r>
              <w:rPr>
                <w:lang w:val="sv-SE" w:eastAsia="zh-CN"/>
              </w:rPr>
              <w:t>Hybrid</w:t>
            </w:r>
          </w:p>
        </w:tc>
        <w:tc>
          <w:tcPr>
            <w:tcW w:w="1825" w:type="dxa"/>
          </w:tcPr>
          <w:p w14:paraId="6D85768B" w14:textId="2AD527D7" w:rsidR="00AC05EC" w:rsidRDefault="006F0A6E" w:rsidP="00597ED0">
            <w:pPr>
              <w:rPr>
                <w:lang w:val="sv-SE" w:eastAsia="zh-CN"/>
              </w:rPr>
            </w:pPr>
            <w:r>
              <w:rPr>
                <w:lang w:val="sv-SE" w:eastAsia="zh-CN"/>
              </w:rPr>
              <w:t>GEO, MEO, LEO</w:t>
            </w:r>
          </w:p>
        </w:tc>
      </w:tr>
      <w:tr w:rsidR="00B53F2D" w14:paraId="18E93D53" w14:textId="77777777" w:rsidTr="00AC05EC">
        <w:tc>
          <w:tcPr>
            <w:tcW w:w="353" w:type="dxa"/>
          </w:tcPr>
          <w:p w14:paraId="527F0A6A" w14:textId="4F814541" w:rsidR="00596F1C" w:rsidRDefault="00B53F2D" w:rsidP="00597ED0">
            <w:pPr>
              <w:rPr>
                <w:lang w:val="sv-SE" w:eastAsia="zh-CN"/>
              </w:rPr>
            </w:pPr>
            <w:r>
              <w:rPr>
                <w:lang w:val="sv-SE" w:eastAsia="zh-CN"/>
              </w:rPr>
              <w:t>10</w:t>
            </w:r>
          </w:p>
        </w:tc>
        <w:tc>
          <w:tcPr>
            <w:tcW w:w="3246" w:type="dxa"/>
          </w:tcPr>
          <w:p w14:paraId="6EBF786B" w14:textId="1603927E" w:rsidR="00596F1C" w:rsidRDefault="00596F1C" w:rsidP="00597ED0">
            <w:pPr>
              <w:rPr>
                <w:noProof/>
              </w:rPr>
            </w:pPr>
            <w:r>
              <w:rPr>
                <w:noProof/>
              </w:rPr>
              <w:drawing>
                <wp:inline distT="0" distB="0" distL="0" distR="0" wp14:anchorId="3F5AF282" wp14:editId="5D1127FA">
                  <wp:extent cx="2020457" cy="1087035"/>
                  <wp:effectExtent l="0" t="0" r="0" b="0"/>
                  <wp:docPr id="25" name="Picture 25" descr="Kymeta Hawk u8 Providing Seamless Satellite or hybrid Mobile Conn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Kymeta Hawk u8 Providing Seamless Satellite or hybrid Mobile Connection"/>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41062" cy="1098121"/>
                          </a:xfrm>
                          <a:prstGeom prst="rect">
                            <a:avLst/>
                          </a:prstGeom>
                          <a:noFill/>
                          <a:ln>
                            <a:noFill/>
                          </a:ln>
                        </pic:spPr>
                      </pic:pic>
                    </a:graphicData>
                  </a:graphic>
                </wp:inline>
              </w:drawing>
            </w:r>
          </w:p>
        </w:tc>
        <w:tc>
          <w:tcPr>
            <w:tcW w:w="1722" w:type="dxa"/>
          </w:tcPr>
          <w:p w14:paraId="427BA100" w14:textId="758D5A9C" w:rsidR="00596F1C" w:rsidRDefault="00596F1C" w:rsidP="00597ED0">
            <w:pPr>
              <w:rPr>
                <w:lang w:val="sv-SE" w:eastAsia="zh-CN"/>
              </w:rPr>
            </w:pPr>
            <w:r>
              <w:rPr>
                <w:lang w:val="sv-SE" w:eastAsia="zh-CN"/>
              </w:rPr>
              <w:t>Land Mobile</w:t>
            </w:r>
          </w:p>
        </w:tc>
        <w:tc>
          <w:tcPr>
            <w:tcW w:w="1074" w:type="dxa"/>
          </w:tcPr>
          <w:p w14:paraId="1BDC47DB" w14:textId="33BCB573" w:rsidR="00596F1C" w:rsidRDefault="00596F1C" w:rsidP="00597ED0">
            <w:pPr>
              <w:rPr>
                <w:lang w:val="sv-SE" w:eastAsia="zh-CN"/>
              </w:rPr>
            </w:pPr>
            <w:r>
              <w:rPr>
                <w:lang w:val="sv-SE" w:eastAsia="zh-CN"/>
              </w:rPr>
              <w:t>Phased Array</w:t>
            </w:r>
          </w:p>
        </w:tc>
        <w:tc>
          <w:tcPr>
            <w:tcW w:w="1411" w:type="dxa"/>
          </w:tcPr>
          <w:p w14:paraId="6CBD61A4" w14:textId="65195950" w:rsidR="00596F1C" w:rsidRDefault="00596F1C" w:rsidP="00597ED0">
            <w:pPr>
              <w:rPr>
                <w:lang w:val="sv-SE" w:eastAsia="zh-CN"/>
              </w:rPr>
            </w:pPr>
            <w:r>
              <w:rPr>
                <w:lang w:val="sv-SE" w:eastAsia="zh-CN"/>
              </w:rPr>
              <w:t>Electronic</w:t>
            </w:r>
          </w:p>
        </w:tc>
        <w:tc>
          <w:tcPr>
            <w:tcW w:w="1825" w:type="dxa"/>
          </w:tcPr>
          <w:p w14:paraId="3857BC8D" w14:textId="4C39029B" w:rsidR="00596F1C" w:rsidRDefault="00596F1C" w:rsidP="00597ED0">
            <w:pPr>
              <w:rPr>
                <w:lang w:val="sv-SE" w:eastAsia="zh-CN"/>
              </w:rPr>
            </w:pPr>
            <w:r>
              <w:rPr>
                <w:lang w:val="sv-SE" w:eastAsia="zh-CN"/>
              </w:rPr>
              <w:t>GEO, MEO, LEO</w:t>
            </w:r>
          </w:p>
        </w:tc>
      </w:tr>
    </w:tbl>
    <w:p w14:paraId="7AE8F556" w14:textId="77777777" w:rsidR="00880788" w:rsidRDefault="00880788" w:rsidP="00597ED0">
      <w:pPr>
        <w:rPr>
          <w:lang w:val="sv-SE" w:eastAsia="zh-CN"/>
        </w:rPr>
      </w:pPr>
    </w:p>
    <w:p w14:paraId="65399401" w14:textId="19DE9663" w:rsidR="00DE5C40" w:rsidRDefault="00DE5C40" w:rsidP="00597ED0">
      <w:pPr>
        <w:rPr>
          <w:lang w:val="sv-SE" w:eastAsia="zh-CN"/>
        </w:rPr>
      </w:pPr>
      <w:r>
        <w:rPr>
          <w:lang w:val="sv-SE" w:eastAsia="zh-CN"/>
        </w:rPr>
        <w:t>From the survey above, we can see that the line between mechanical, electronic</w:t>
      </w:r>
      <w:r w:rsidR="002A1F6F">
        <w:rPr>
          <w:lang w:val="sv-SE" w:eastAsia="zh-CN"/>
        </w:rPr>
        <w:t xml:space="preserve"> and hybrid beam steering is often blurred, </w:t>
      </w:r>
      <w:r w:rsidR="00CE428E">
        <w:rPr>
          <w:lang w:val="sv-SE" w:eastAsia="zh-CN"/>
        </w:rPr>
        <w:t xml:space="preserve">with mechanical steering often used also for phased array implementations, </w:t>
      </w:r>
      <w:r w:rsidR="002A1F6F">
        <w:rPr>
          <w:lang w:val="sv-SE" w:eastAsia="zh-CN"/>
        </w:rPr>
        <w:t>and that there is no clear cut distinction between which one</w:t>
      </w:r>
      <w:r w:rsidR="00CE428E">
        <w:rPr>
          <w:lang w:val="sv-SE" w:eastAsia="zh-CN"/>
        </w:rPr>
        <w:t xml:space="preserve"> is used for which orbit (GEO, MEO, LEO). Therefore we propose the following:</w:t>
      </w:r>
    </w:p>
    <w:p w14:paraId="76D7F42E" w14:textId="77777777" w:rsidR="002A1F6F" w:rsidRDefault="002A1F6F" w:rsidP="002A1F6F">
      <w:pPr>
        <w:rPr>
          <w:lang w:val="sv-SE" w:eastAsia="ja-JP"/>
        </w:rPr>
      </w:pPr>
      <w:r>
        <w:rPr>
          <w:b/>
          <w:bCs/>
          <w:lang w:val="sv-SE" w:eastAsia="ja-JP"/>
        </w:rPr>
        <w:t>Proposal 1:</w:t>
      </w:r>
      <w:r>
        <w:rPr>
          <w:lang w:val="sv-SE" w:eastAsia="ja-JP"/>
        </w:rPr>
        <w:t xml:space="preserve"> </w:t>
      </w:r>
      <w:r w:rsidRPr="00B53F2D">
        <w:rPr>
          <w:b/>
          <w:bCs/>
          <w:lang w:val="sv-SE" w:eastAsia="ja-JP"/>
        </w:rPr>
        <w:t>Adopt the term ”Directional NTN UE” to identify an NTN UE that has directional antenna, typically known in satellite communications as ”Very Small Aperture Terminal (VSAT)”, irrespective of whether it is fixed or mobile, mechanically-steered or electronically-steered, based on parabolic reflector or phased array.</w:t>
      </w:r>
      <w:r>
        <w:rPr>
          <w:lang w:val="sv-SE" w:eastAsia="ja-JP"/>
        </w:rPr>
        <w:t xml:space="preserve"> </w:t>
      </w:r>
    </w:p>
    <w:p w14:paraId="55BF87B7" w14:textId="77777777" w:rsidR="002A1F6F" w:rsidRPr="00B53F2D" w:rsidRDefault="002A1F6F" w:rsidP="002A1F6F">
      <w:pPr>
        <w:rPr>
          <w:b/>
          <w:bCs/>
          <w:lang w:val="sv-SE" w:eastAsia="ja-JP"/>
        </w:rPr>
      </w:pPr>
      <w:r w:rsidRPr="00B53F2D">
        <w:rPr>
          <w:b/>
          <w:bCs/>
          <w:lang w:val="sv-SE" w:eastAsia="ja-JP"/>
        </w:rPr>
        <w:t>Proposal</w:t>
      </w:r>
      <w:r>
        <w:rPr>
          <w:b/>
          <w:bCs/>
          <w:lang w:val="sv-SE" w:eastAsia="ja-JP"/>
        </w:rPr>
        <w:t xml:space="preserve"> 2</w:t>
      </w:r>
      <w:r w:rsidRPr="00B53F2D">
        <w:rPr>
          <w:b/>
          <w:bCs/>
          <w:lang w:val="sv-SE" w:eastAsia="ja-JP"/>
        </w:rPr>
        <w:t>: Consider mechanically-steered or electronically-steered NTN UE irrespective of whether it is based on parabolic of phased array aperture</w:t>
      </w:r>
      <w:r>
        <w:rPr>
          <w:b/>
          <w:bCs/>
          <w:lang w:val="sv-SE" w:eastAsia="ja-JP"/>
        </w:rPr>
        <w:t xml:space="preserve"> and irrespective of the orbit (GEO, MEO, LEO).</w:t>
      </w:r>
    </w:p>
    <w:p w14:paraId="2FC64CD3" w14:textId="77777777" w:rsidR="002A1F6F" w:rsidRPr="00692685" w:rsidRDefault="002A1F6F" w:rsidP="002A1F6F">
      <w:pPr>
        <w:rPr>
          <w:lang w:val="sv-SE" w:eastAsia="ja-JP"/>
        </w:rPr>
      </w:pPr>
      <w:r>
        <w:rPr>
          <w:b/>
          <w:bCs/>
          <w:lang w:val="sv-SE" w:eastAsia="ja-JP"/>
        </w:rPr>
        <w:t>Proposal 3:</w:t>
      </w:r>
      <w:r>
        <w:rPr>
          <w:lang w:val="sv-SE" w:eastAsia="ja-JP"/>
        </w:rPr>
        <w:t xml:space="preserve"> </w:t>
      </w:r>
      <w:r w:rsidRPr="00B53F2D">
        <w:rPr>
          <w:b/>
          <w:bCs/>
          <w:lang w:val="sv-SE" w:eastAsia="ja-JP"/>
        </w:rPr>
        <w:t>Do not consider hybrid mechanical-electronically steered NTN UE as a separate case</w:t>
      </w:r>
    </w:p>
    <w:p w14:paraId="24B2B50A" w14:textId="77777777" w:rsidR="002A1F6F" w:rsidRPr="00597ED0" w:rsidRDefault="002A1F6F" w:rsidP="00597ED0">
      <w:pPr>
        <w:rPr>
          <w:lang w:val="sv-SE" w:eastAsia="zh-CN"/>
        </w:rPr>
      </w:pPr>
    </w:p>
    <w:p w14:paraId="480ABF0A" w14:textId="77777777" w:rsidR="00AD6A9C" w:rsidRDefault="00AD6A9C" w:rsidP="00AD6A9C">
      <w:pPr>
        <w:pStyle w:val="Heading1"/>
        <w:rPr>
          <w:lang w:val="en-US" w:eastAsia="ja-JP"/>
        </w:rPr>
      </w:pPr>
      <w:r>
        <w:rPr>
          <w:lang w:val="en-US" w:eastAsia="ja-JP"/>
        </w:rPr>
        <w:t>Beam Steering</w:t>
      </w:r>
    </w:p>
    <w:p w14:paraId="144B8107" w14:textId="77777777" w:rsidR="00AD6A9C" w:rsidRDefault="00AD6A9C" w:rsidP="00AD6A9C">
      <w:pPr>
        <w:pStyle w:val="Heading2"/>
      </w:pPr>
      <w:r>
        <w:t>Mechanical Beam Steering</w:t>
      </w:r>
    </w:p>
    <w:p w14:paraId="4B21DB90" w14:textId="0FAF90E0" w:rsidR="00614650" w:rsidRDefault="00614650" w:rsidP="00614650">
      <w:r>
        <w:t>Typically, VSAT terminals in high-frequency bands (</w:t>
      </w:r>
      <w:proofErr w:type="gramStart"/>
      <w:r>
        <w:t>e.g.</w:t>
      </w:r>
      <w:proofErr w:type="gramEnd"/>
      <w:r>
        <w:t xml:space="preserve"> Ku, Ka, etc) are characterized in their tracking capabilities including </w:t>
      </w:r>
      <w:r w:rsidR="00382181">
        <w:t>tracking velocity and acceleration, as</w:t>
      </w:r>
      <w:r w:rsidR="00334E9B">
        <w:t xml:space="preserve"> well as range of motion</w:t>
      </w:r>
      <w:r>
        <w:t xml:space="preserve"> with 6 parameters:</w:t>
      </w:r>
    </w:p>
    <w:p w14:paraId="6CF10936" w14:textId="77777777" w:rsidR="00614650" w:rsidRDefault="00614650" w:rsidP="00614650">
      <w:pPr>
        <w:pStyle w:val="ListParagraph"/>
        <w:numPr>
          <w:ilvl w:val="0"/>
          <w:numId w:val="33"/>
        </w:numPr>
        <w:overflowPunct/>
        <w:autoSpaceDE/>
        <w:autoSpaceDN/>
        <w:adjustRightInd/>
        <w:spacing w:before="150" w:after="150"/>
        <w:ind w:right="150" w:firstLineChars="0"/>
        <w:textAlignment w:val="auto"/>
        <w:rPr>
          <w:rFonts w:eastAsia="Times New Roman"/>
        </w:rPr>
      </w:pPr>
      <w:r w:rsidRPr="0078114C">
        <w:rPr>
          <w:rFonts w:eastAsia="Times New Roman"/>
          <w:b/>
          <w:bCs/>
        </w:rPr>
        <w:t>Range of motion</w:t>
      </w:r>
      <w:r>
        <w:rPr>
          <w:rFonts w:eastAsia="Times New Roman"/>
        </w:rPr>
        <w:t>:</w:t>
      </w:r>
    </w:p>
    <w:p w14:paraId="75FB5E04" w14:textId="77777777" w:rsidR="00614650" w:rsidRDefault="00614650" w:rsidP="00614650">
      <w:pPr>
        <w:pStyle w:val="ListParagraph"/>
        <w:numPr>
          <w:ilvl w:val="1"/>
          <w:numId w:val="33"/>
        </w:numPr>
        <w:overflowPunct/>
        <w:autoSpaceDE/>
        <w:autoSpaceDN/>
        <w:adjustRightInd/>
        <w:spacing w:before="150" w:after="150"/>
        <w:ind w:right="150" w:firstLineChars="0"/>
        <w:textAlignment w:val="auto"/>
        <w:rPr>
          <w:rFonts w:eastAsia="Times New Roman"/>
        </w:rPr>
      </w:pPr>
      <w:r w:rsidRPr="0078114C">
        <w:rPr>
          <w:rFonts w:eastAsia="Times New Roman"/>
          <w:u w:val="single"/>
        </w:rPr>
        <w:t>Azimuth Range</w:t>
      </w:r>
      <w:r>
        <w:rPr>
          <w:rFonts w:eastAsia="Times New Roman"/>
        </w:rPr>
        <w:t xml:space="preserve"> in degrees (min, max </w:t>
      </w:r>
      <w:proofErr w:type="spellStart"/>
      <w:r>
        <w:rPr>
          <w:rFonts w:eastAsia="Times New Roman"/>
        </w:rPr>
        <w:t>deg</w:t>
      </w:r>
      <w:proofErr w:type="spellEnd"/>
      <w:r>
        <w:rPr>
          <w:rFonts w:eastAsia="Times New Roman"/>
        </w:rPr>
        <w:t xml:space="preserve"> or continuous)</w:t>
      </w:r>
    </w:p>
    <w:p w14:paraId="4752B3F7" w14:textId="77777777" w:rsidR="00614650" w:rsidRDefault="00614650" w:rsidP="00614650">
      <w:pPr>
        <w:pStyle w:val="ListParagraph"/>
        <w:numPr>
          <w:ilvl w:val="1"/>
          <w:numId w:val="33"/>
        </w:numPr>
        <w:overflowPunct/>
        <w:autoSpaceDE/>
        <w:autoSpaceDN/>
        <w:adjustRightInd/>
        <w:spacing w:before="150" w:after="150"/>
        <w:ind w:right="150" w:firstLineChars="0"/>
        <w:textAlignment w:val="auto"/>
        <w:rPr>
          <w:rFonts w:eastAsia="Times New Roman"/>
        </w:rPr>
      </w:pPr>
      <w:r w:rsidRPr="0078114C">
        <w:rPr>
          <w:rFonts w:eastAsia="Times New Roman"/>
          <w:u w:val="single"/>
        </w:rPr>
        <w:t>Elevation Range</w:t>
      </w:r>
      <w:r>
        <w:rPr>
          <w:rFonts w:eastAsia="Times New Roman"/>
        </w:rPr>
        <w:t xml:space="preserve"> in degrees (min, max </w:t>
      </w:r>
      <w:proofErr w:type="spellStart"/>
      <w:r>
        <w:rPr>
          <w:rFonts w:eastAsia="Times New Roman"/>
        </w:rPr>
        <w:t>deg</w:t>
      </w:r>
      <w:proofErr w:type="spellEnd"/>
      <w:r>
        <w:rPr>
          <w:rFonts w:eastAsia="Times New Roman"/>
        </w:rPr>
        <w:t>)</w:t>
      </w:r>
    </w:p>
    <w:p w14:paraId="4ACEF5F4" w14:textId="77777777" w:rsidR="00614650" w:rsidRPr="0078114C" w:rsidRDefault="00614650" w:rsidP="00614650">
      <w:pPr>
        <w:pStyle w:val="ListParagraph"/>
        <w:numPr>
          <w:ilvl w:val="0"/>
          <w:numId w:val="33"/>
        </w:numPr>
        <w:overflowPunct/>
        <w:autoSpaceDE/>
        <w:autoSpaceDN/>
        <w:adjustRightInd/>
        <w:spacing w:before="150" w:after="150"/>
        <w:ind w:right="150" w:firstLineChars="0"/>
        <w:textAlignment w:val="auto"/>
        <w:rPr>
          <w:rFonts w:eastAsia="Times New Roman"/>
          <w:b/>
          <w:bCs/>
        </w:rPr>
      </w:pPr>
      <w:r w:rsidRPr="0078114C">
        <w:rPr>
          <w:rFonts w:eastAsia="Times New Roman"/>
          <w:b/>
          <w:bCs/>
        </w:rPr>
        <w:t>Azimuth Tracking:</w:t>
      </w:r>
    </w:p>
    <w:p w14:paraId="00BE68B6" w14:textId="77777777" w:rsidR="00614650" w:rsidRDefault="00614650" w:rsidP="00614650">
      <w:pPr>
        <w:pStyle w:val="ListParagraph"/>
        <w:numPr>
          <w:ilvl w:val="1"/>
          <w:numId w:val="33"/>
        </w:numPr>
        <w:overflowPunct/>
        <w:autoSpaceDE/>
        <w:autoSpaceDN/>
        <w:adjustRightInd/>
        <w:spacing w:before="150" w:after="150"/>
        <w:ind w:right="150" w:firstLineChars="0"/>
        <w:textAlignment w:val="auto"/>
        <w:rPr>
          <w:rFonts w:eastAsia="Times New Roman"/>
        </w:rPr>
      </w:pPr>
      <w:r w:rsidRPr="0078114C">
        <w:rPr>
          <w:rFonts w:eastAsia="Times New Roman"/>
          <w:u w:val="single"/>
        </w:rPr>
        <w:t>Azimuth Velocity</w:t>
      </w:r>
      <w:r>
        <w:rPr>
          <w:rFonts w:eastAsia="Times New Roman"/>
        </w:rPr>
        <w:t xml:space="preserve"> in degrees per second (</w:t>
      </w:r>
      <w:proofErr w:type="spellStart"/>
      <w:r>
        <w:rPr>
          <w:rFonts w:eastAsia="Times New Roman"/>
        </w:rPr>
        <w:t>deg</w:t>
      </w:r>
      <w:proofErr w:type="spellEnd"/>
      <w:r>
        <w:rPr>
          <w:rFonts w:eastAsia="Times New Roman"/>
        </w:rPr>
        <w:t xml:space="preserve">/s or </w:t>
      </w:r>
      <w:r>
        <w:t>°/s)</w:t>
      </w:r>
    </w:p>
    <w:p w14:paraId="23C3C424" w14:textId="77777777" w:rsidR="00614650" w:rsidRDefault="00614650" w:rsidP="00614650">
      <w:pPr>
        <w:pStyle w:val="ListParagraph"/>
        <w:numPr>
          <w:ilvl w:val="1"/>
          <w:numId w:val="33"/>
        </w:numPr>
        <w:overflowPunct/>
        <w:autoSpaceDE/>
        <w:autoSpaceDN/>
        <w:adjustRightInd/>
        <w:spacing w:before="150" w:after="150"/>
        <w:ind w:right="150" w:firstLineChars="0"/>
        <w:textAlignment w:val="auto"/>
        <w:rPr>
          <w:rFonts w:eastAsia="Times New Roman"/>
        </w:rPr>
      </w:pPr>
      <w:r w:rsidRPr="0078114C">
        <w:rPr>
          <w:rFonts w:eastAsia="Times New Roman"/>
          <w:u w:val="single"/>
        </w:rPr>
        <w:t>Azimuth Acceleration</w:t>
      </w:r>
      <w:r>
        <w:rPr>
          <w:rFonts w:eastAsia="Times New Roman"/>
        </w:rPr>
        <w:t xml:space="preserve"> in degrees per second per second (</w:t>
      </w:r>
      <w:proofErr w:type="spellStart"/>
      <w:r>
        <w:rPr>
          <w:rFonts w:eastAsia="Times New Roman"/>
        </w:rPr>
        <w:t>deg</w:t>
      </w:r>
      <w:proofErr w:type="spellEnd"/>
      <w:r>
        <w:rPr>
          <w:rFonts w:eastAsia="Times New Roman"/>
        </w:rPr>
        <w:t>/s</w:t>
      </w:r>
      <w:r>
        <w:rPr>
          <w:rFonts w:eastAsia="Times New Roman"/>
          <w:vertAlign w:val="superscript"/>
        </w:rPr>
        <w:t>2</w:t>
      </w:r>
      <w:r>
        <w:rPr>
          <w:rFonts w:eastAsia="Times New Roman"/>
        </w:rPr>
        <w:t xml:space="preserve"> or </w:t>
      </w:r>
      <w:r>
        <w:t>°/s</w:t>
      </w:r>
      <w:r>
        <w:rPr>
          <w:vertAlign w:val="superscript"/>
        </w:rPr>
        <w:t>2</w:t>
      </w:r>
      <w:r>
        <w:t>)</w:t>
      </w:r>
    </w:p>
    <w:p w14:paraId="2848717F" w14:textId="77777777" w:rsidR="00614650" w:rsidRPr="0078114C" w:rsidRDefault="00614650" w:rsidP="00614650">
      <w:pPr>
        <w:pStyle w:val="ListParagraph"/>
        <w:numPr>
          <w:ilvl w:val="0"/>
          <w:numId w:val="33"/>
        </w:numPr>
        <w:overflowPunct/>
        <w:autoSpaceDE/>
        <w:autoSpaceDN/>
        <w:adjustRightInd/>
        <w:spacing w:before="150" w:after="150"/>
        <w:ind w:right="150" w:firstLineChars="0"/>
        <w:textAlignment w:val="auto"/>
        <w:rPr>
          <w:rFonts w:eastAsia="Times New Roman"/>
          <w:b/>
          <w:bCs/>
        </w:rPr>
      </w:pPr>
      <w:r w:rsidRPr="0078114C">
        <w:rPr>
          <w:rFonts w:eastAsia="Times New Roman"/>
          <w:b/>
          <w:bCs/>
        </w:rPr>
        <w:t>Elevation Tracking:</w:t>
      </w:r>
    </w:p>
    <w:p w14:paraId="7E36E100" w14:textId="77777777" w:rsidR="00614650" w:rsidRDefault="00614650" w:rsidP="00614650">
      <w:pPr>
        <w:pStyle w:val="ListParagraph"/>
        <w:numPr>
          <w:ilvl w:val="1"/>
          <w:numId w:val="33"/>
        </w:numPr>
        <w:overflowPunct/>
        <w:autoSpaceDE/>
        <w:autoSpaceDN/>
        <w:adjustRightInd/>
        <w:spacing w:before="150" w:after="150"/>
        <w:ind w:right="150" w:firstLineChars="0"/>
        <w:textAlignment w:val="auto"/>
        <w:rPr>
          <w:rFonts w:eastAsia="Times New Roman"/>
        </w:rPr>
      </w:pPr>
      <w:r w:rsidRPr="0078114C">
        <w:rPr>
          <w:rFonts w:eastAsia="Times New Roman"/>
          <w:u w:val="single"/>
        </w:rPr>
        <w:t>Elevation Velocity</w:t>
      </w:r>
      <w:r>
        <w:rPr>
          <w:rFonts w:eastAsia="Times New Roman"/>
        </w:rPr>
        <w:t xml:space="preserve"> in degrees per second (</w:t>
      </w:r>
      <w:proofErr w:type="spellStart"/>
      <w:r>
        <w:rPr>
          <w:rFonts w:eastAsia="Times New Roman"/>
        </w:rPr>
        <w:t>deg</w:t>
      </w:r>
      <w:proofErr w:type="spellEnd"/>
      <w:r>
        <w:rPr>
          <w:rFonts w:eastAsia="Times New Roman"/>
        </w:rPr>
        <w:t xml:space="preserve">/s or </w:t>
      </w:r>
      <w:r>
        <w:t>°/s)</w:t>
      </w:r>
    </w:p>
    <w:p w14:paraId="1A62A69D" w14:textId="77777777" w:rsidR="00614650" w:rsidRDefault="00614650" w:rsidP="00614650">
      <w:pPr>
        <w:pStyle w:val="ListParagraph"/>
        <w:numPr>
          <w:ilvl w:val="1"/>
          <w:numId w:val="33"/>
        </w:numPr>
        <w:overflowPunct/>
        <w:autoSpaceDE/>
        <w:autoSpaceDN/>
        <w:adjustRightInd/>
        <w:spacing w:before="150" w:after="150"/>
        <w:ind w:right="150" w:firstLineChars="0"/>
        <w:textAlignment w:val="auto"/>
        <w:rPr>
          <w:rFonts w:eastAsia="Times New Roman"/>
        </w:rPr>
      </w:pPr>
      <w:r w:rsidRPr="0078114C">
        <w:rPr>
          <w:rFonts w:eastAsia="Times New Roman"/>
          <w:u w:val="single"/>
        </w:rPr>
        <w:t>Elevation Acceleration</w:t>
      </w:r>
      <w:r>
        <w:rPr>
          <w:rFonts w:eastAsia="Times New Roman"/>
        </w:rPr>
        <w:t xml:space="preserve"> in degrees per second per second (</w:t>
      </w:r>
      <w:proofErr w:type="spellStart"/>
      <w:r>
        <w:rPr>
          <w:rFonts w:eastAsia="Times New Roman"/>
        </w:rPr>
        <w:t>deg</w:t>
      </w:r>
      <w:proofErr w:type="spellEnd"/>
      <w:r>
        <w:rPr>
          <w:rFonts w:eastAsia="Times New Roman"/>
        </w:rPr>
        <w:t>/s</w:t>
      </w:r>
      <w:r>
        <w:rPr>
          <w:rFonts w:eastAsia="Times New Roman"/>
          <w:vertAlign w:val="superscript"/>
        </w:rPr>
        <w:t>2</w:t>
      </w:r>
      <w:r>
        <w:rPr>
          <w:rFonts w:eastAsia="Times New Roman"/>
        </w:rPr>
        <w:t xml:space="preserve"> or </w:t>
      </w:r>
      <w:r>
        <w:t>°/s</w:t>
      </w:r>
      <w:r>
        <w:rPr>
          <w:vertAlign w:val="superscript"/>
        </w:rPr>
        <w:t>2</w:t>
      </w:r>
      <w:r>
        <w:t>)</w:t>
      </w:r>
    </w:p>
    <w:p w14:paraId="2F065CBB" w14:textId="519D953B" w:rsidR="00334E9B" w:rsidRDefault="00334E9B" w:rsidP="00AD6A9C">
      <w:pPr>
        <w:rPr>
          <w:lang w:val="sv-SE" w:eastAsia="zh-CN"/>
        </w:rPr>
      </w:pPr>
    </w:p>
    <w:p w14:paraId="68592A85" w14:textId="0BEBF095" w:rsidR="00192556" w:rsidRPr="00192556" w:rsidRDefault="009C1D78" w:rsidP="00192556">
      <w:pPr>
        <w:rPr>
          <w:lang w:eastAsia="zh-CN"/>
        </w:rPr>
      </w:pPr>
      <w:r>
        <w:rPr>
          <w:lang w:val="sv-SE" w:eastAsia="zh-CN"/>
        </w:rPr>
        <w:t>Based on internal (non-public) system specifications</w:t>
      </w:r>
      <w:r w:rsidR="00C501D0">
        <w:rPr>
          <w:lang w:val="sv-SE" w:eastAsia="zh-CN"/>
        </w:rPr>
        <w:t xml:space="preserve"> from the Inmarsat and Viasat systems, we can extract the following minimum specifications for </w:t>
      </w:r>
      <w:r w:rsidR="00DA6788">
        <w:rPr>
          <w:lang w:val="sv-SE" w:eastAsia="zh-CN"/>
        </w:rPr>
        <w:t xml:space="preserve">GEO mobile VSAT terminals applicable to land mobile, maritime and aeronautical. </w:t>
      </w:r>
      <w:r w:rsidR="00C86DBD">
        <w:rPr>
          <w:lang w:val="sv-SE" w:eastAsia="zh-CN"/>
        </w:rPr>
        <w:t>A</w:t>
      </w:r>
      <w:r w:rsidR="00DA6788">
        <w:rPr>
          <w:lang w:val="sv-SE" w:eastAsia="zh-CN"/>
        </w:rPr>
        <w:t>eronautical terminals drive the most stringent requirements, therefore</w:t>
      </w:r>
      <w:r w:rsidR="00192556" w:rsidRPr="00192556">
        <w:rPr>
          <w:lang w:eastAsia="zh-CN"/>
        </w:rPr>
        <w:t xml:space="preserve">, the target specification values are </w:t>
      </w:r>
      <w:r w:rsidR="00192556">
        <w:rPr>
          <w:lang w:eastAsia="zh-CN"/>
        </w:rPr>
        <w:t>generally</w:t>
      </w:r>
      <w:r w:rsidR="00192556" w:rsidRPr="00192556">
        <w:rPr>
          <w:lang w:eastAsia="zh-CN"/>
        </w:rPr>
        <w:t xml:space="preserve"> the</w:t>
      </w:r>
      <w:r w:rsidR="00192556">
        <w:rPr>
          <w:lang w:eastAsia="zh-CN"/>
        </w:rPr>
        <w:t xml:space="preserve"> following</w:t>
      </w:r>
      <w:r w:rsidR="00192556" w:rsidRPr="00192556">
        <w:rPr>
          <w:lang w:eastAsia="zh-CN"/>
        </w:rPr>
        <w:t xml:space="preserve"> (or better):</w:t>
      </w:r>
    </w:p>
    <w:p w14:paraId="3FC11326" w14:textId="77777777" w:rsidR="00192556" w:rsidRPr="00192556" w:rsidRDefault="00192556" w:rsidP="00192556">
      <w:pPr>
        <w:numPr>
          <w:ilvl w:val="0"/>
          <w:numId w:val="42"/>
        </w:numPr>
        <w:rPr>
          <w:lang w:eastAsia="zh-CN"/>
        </w:rPr>
      </w:pPr>
      <w:r w:rsidRPr="00192556">
        <w:rPr>
          <w:lang w:eastAsia="zh-CN"/>
        </w:rPr>
        <w:t xml:space="preserve">Azimuth Range = 0 to 260 </w:t>
      </w:r>
      <w:proofErr w:type="spellStart"/>
      <w:r w:rsidRPr="00192556">
        <w:rPr>
          <w:lang w:eastAsia="zh-CN"/>
        </w:rPr>
        <w:t>deg</w:t>
      </w:r>
      <w:proofErr w:type="spellEnd"/>
      <w:r w:rsidRPr="00192556">
        <w:rPr>
          <w:lang w:eastAsia="zh-CN"/>
        </w:rPr>
        <w:t xml:space="preserve">, or 360 </w:t>
      </w:r>
      <w:proofErr w:type="spellStart"/>
      <w:r w:rsidRPr="00192556">
        <w:rPr>
          <w:lang w:eastAsia="zh-CN"/>
        </w:rPr>
        <w:t>deg</w:t>
      </w:r>
      <w:proofErr w:type="spellEnd"/>
      <w:r w:rsidRPr="00192556">
        <w:rPr>
          <w:lang w:eastAsia="zh-CN"/>
        </w:rPr>
        <w:t xml:space="preserve"> continuous </w:t>
      </w:r>
    </w:p>
    <w:p w14:paraId="6D0862AE" w14:textId="77777777" w:rsidR="00192556" w:rsidRPr="00192556" w:rsidRDefault="00192556" w:rsidP="00192556">
      <w:pPr>
        <w:numPr>
          <w:ilvl w:val="0"/>
          <w:numId w:val="42"/>
        </w:numPr>
        <w:rPr>
          <w:lang w:eastAsia="zh-CN"/>
        </w:rPr>
      </w:pPr>
      <w:r w:rsidRPr="00192556">
        <w:rPr>
          <w:lang w:eastAsia="zh-CN"/>
        </w:rPr>
        <w:t xml:space="preserve">Elevation Range = 0 to 90 </w:t>
      </w:r>
      <w:proofErr w:type="spellStart"/>
      <w:r w:rsidRPr="00192556">
        <w:rPr>
          <w:lang w:eastAsia="zh-CN"/>
        </w:rPr>
        <w:t>deg</w:t>
      </w:r>
      <w:proofErr w:type="spellEnd"/>
      <w:r w:rsidRPr="00192556">
        <w:rPr>
          <w:lang w:eastAsia="zh-CN"/>
        </w:rPr>
        <w:t xml:space="preserve"> </w:t>
      </w:r>
    </w:p>
    <w:p w14:paraId="75BEB128" w14:textId="77777777" w:rsidR="00192556" w:rsidRPr="00192556" w:rsidRDefault="00192556" w:rsidP="00192556">
      <w:pPr>
        <w:numPr>
          <w:ilvl w:val="0"/>
          <w:numId w:val="42"/>
        </w:numPr>
        <w:rPr>
          <w:lang w:eastAsia="zh-CN"/>
        </w:rPr>
      </w:pPr>
      <w:r w:rsidRPr="00192556">
        <w:rPr>
          <w:lang w:eastAsia="zh-CN"/>
        </w:rPr>
        <w:t xml:space="preserve">Azimuth Velocity = 20 </w:t>
      </w:r>
      <w:proofErr w:type="spellStart"/>
      <w:r w:rsidRPr="00192556">
        <w:rPr>
          <w:lang w:eastAsia="zh-CN"/>
        </w:rPr>
        <w:t>deg</w:t>
      </w:r>
      <w:proofErr w:type="spellEnd"/>
      <w:r w:rsidRPr="00192556">
        <w:rPr>
          <w:lang w:eastAsia="zh-CN"/>
        </w:rPr>
        <w:t>/s</w:t>
      </w:r>
    </w:p>
    <w:p w14:paraId="2F9F46CA" w14:textId="77777777" w:rsidR="00192556" w:rsidRPr="00192556" w:rsidRDefault="00192556" w:rsidP="00192556">
      <w:pPr>
        <w:numPr>
          <w:ilvl w:val="0"/>
          <w:numId w:val="42"/>
        </w:numPr>
        <w:rPr>
          <w:lang w:eastAsia="zh-CN"/>
        </w:rPr>
      </w:pPr>
      <w:r w:rsidRPr="00192556">
        <w:rPr>
          <w:lang w:eastAsia="zh-CN"/>
        </w:rPr>
        <w:t xml:space="preserve">Azimuth Acceleration = 40 </w:t>
      </w:r>
      <w:proofErr w:type="spellStart"/>
      <w:r w:rsidRPr="00192556">
        <w:rPr>
          <w:lang w:eastAsia="zh-CN"/>
        </w:rPr>
        <w:t>deg</w:t>
      </w:r>
      <w:proofErr w:type="spellEnd"/>
      <w:r w:rsidRPr="00192556">
        <w:rPr>
          <w:lang w:eastAsia="zh-CN"/>
        </w:rPr>
        <w:t>/s</w:t>
      </w:r>
      <w:r w:rsidRPr="00192556">
        <w:rPr>
          <w:vertAlign w:val="superscript"/>
          <w:lang w:eastAsia="zh-CN"/>
        </w:rPr>
        <w:t>2</w:t>
      </w:r>
    </w:p>
    <w:p w14:paraId="0C6B8595" w14:textId="77777777" w:rsidR="00192556" w:rsidRPr="00192556" w:rsidRDefault="00192556" w:rsidP="00192556">
      <w:pPr>
        <w:numPr>
          <w:ilvl w:val="0"/>
          <w:numId w:val="42"/>
        </w:numPr>
        <w:rPr>
          <w:lang w:eastAsia="zh-CN"/>
        </w:rPr>
      </w:pPr>
      <w:r w:rsidRPr="00192556">
        <w:rPr>
          <w:lang w:eastAsia="zh-CN"/>
        </w:rPr>
        <w:t xml:space="preserve">Elevation Velocity = 15 </w:t>
      </w:r>
      <w:proofErr w:type="spellStart"/>
      <w:r w:rsidRPr="00192556">
        <w:rPr>
          <w:lang w:eastAsia="zh-CN"/>
        </w:rPr>
        <w:t>deg</w:t>
      </w:r>
      <w:proofErr w:type="spellEnd"/>
      <w:r w:rsidRPr="00192556">
        <w:rPr>
          <w:lang w:eastAsia="zh-CN"/>
        </w:rPr>
        <w:t>/s</w:t>
      </w:r>
    </w:p>
    <w:p w14:paraId="13F06293" w14:textId="77777777" w:rsidR="00192556" w:rsidRPr="00192556" w:rsidRDefault="00192556" w:rsidP="00192556">
      <w:pPr>
        <w:numPr>
          <w:ilvl w:val="0"/>
          <w:numId w:val="42"/>
        </w:numPr>
        <w:rPr>
          <w:lang w:eastAsia="zh-CN"/>
        </w:rPr>
      </w:pPr>
      <w:r w:rsidRPr="00192556">
        <w:rPr>
          <w:lang w:eastAsia="zh-CN"/>
        </w:rPr>
        <w:t xml:space="preserve">Elevation Acceleration = 30 </w:t>
      </w:r>
      <w:proofErr w:type="spellStart"/>
      <w:r w:rsidRPr="00192556">
        <w:rPr>
          <w:lang w:eastAsia="zh-CN"/>
        </w:rPr>
        <w:t>deg</w:t>
      </w:r>
      <w:proofErr w:type="spellEnd"/>
      <w:r w:rsidRPr="00192556">
        <w:rPr>
          <w:lang w:eastAsia="zh-CN"/>
        </w:rPr>
        <w:t>/s</w:t>
      </w:r>
      <w:r w:rsidRPr="00192556">
        <w:rPr>
          <w:vertAlign w:val="superscript"/>
          <w:lang w:eastAsia="zh-CN"/>
        </w:rPr>
        <w:t>2</w:t>
      </w:r>
    </w:p>
    <w:p w14:paraId="28D07F11" w14:textId="77777777" w:rsidR="00DE5C40" w:rsidRDefault="00DE5C40" w:rsidP="00DE5C40">
      <w:pPr>
        <w:rPr>
          <w:b/>
          <w:bCs/>
          <w:lang w:val="sv-SE" w:eastAsia="ja-JP"/>
        </w:rPr>
      </w:pPr>
    </w:p>
    <w:p w14:paraId="6F018D9B" w14:textId="4A794172" w:rsidR="00DE5C40" w:rsidRPr="00B53F2D" w:rsidRDefault="00DE5C40" w:rsidP="00DE5C40">
      <w:pPr>
        <w:rPr>
          <w:b/>
          <w:bCs/>
          <w:lang w:val="sv-SE" w:eastAsia="ja-JP"/>
        </w:rPr>
      </w:pPr>
      <w:r>
        <w:rPr>
          <w:b/>
          <w:bCs/>
          <w:lang w:val="sv-SE" w:eastAsia="ja-JP"/>
        </w:rPr>
        <w:t xml:space="preserve">Proposal 4: </w:t>
      </w:r>
      <w:r w:rsidRPr="00B53F2D">
        <w:rPr>
          <w:b/>
          <w:bCs/>
          <w:lang w:val="sv-SE" w:eastAsia="ja-JP"/>
        </w:rPr>
        <w:t>Consider the following parameters related to beam steering and tracking for mechanically-steered VSAT as a worst case reference to derive inter-satellite beam steering time and corresponding timer and RRM requirements:</w:t>
      </w:r>
    </w:p>
    <w:p w14:paraId="29A2747D" w14:textId="77777777" w:rsidR="00DE5C40" w:rsidRPr="00F84453" w:rsidRDefault="00DE5C40" w:rsidP="00DE5C40">
      <w:pPr>
        <w:numPr>
          <w:ilvl w:val="0"/>
          <w:numId w:val="37"/>
        </w:numPr>
        <w:spacing w:after="0"/>
        <w:textAlignment w:val="center"/>
        <w:rPr>
          <w:rFonts w:ascii="Calibri" w:eastAsia="Times New Roman" w:hAnsi="Calibri" w:cs="Calibri"/>
          <w:b/>
          <w:bCs/>
          <w:sz w:val="22"/>
          <w:szCs w:val="22"/>
          <w:lang w:eastAsia="en-GB"/>
        </w:rPr>
      </w:pPr>
      <w:r w:rsidRPr="00F84453">
        <w:rPr>
          <w:rFonts w:ascii="Calibri" w:eastAsia="Times New Roman" w:hAnsi="Calibri" w:cs="Calibri"/>
          <w:b/>
          <w:bCs/>
          <w:sz w:val="22"/>
          <w:szCs w:val="22"/>
          <w:lang w:eastAsia="en-GB"/>
        </w:rPr>
        <w:t xml:space="preserve">Azimuth Velocity = 20 </w:t>
      </w:r>
      <w:proofErr w:type="spellStart"/>
      <w:r w:rsidRPr="00F84453">
        <w:rPr>
          <w:rFonts w:ascii="Calibri" w:eastAsia="Times New Roman" w:hAnsi="Calibri" w:cs="Calibri"/>
          <w:b/>
          <w:bCs/>
          <w:sz w:val="22"/>
          <w:szCs w:val="22"/>
          <w:lang w:eastAsia="en-GB"/>
        </w:rPr>
        <w:t>deg</w:t>
      </w:r>
      <w:proofErr w:type="spellEnd"/>
      <w:r w:rsidRPr="00F84453">
        <w:rPr>
          <w:rFonts w:ascii="Calibri" w:eastAsia="Times New Roman" w:hAnsi="Calibri" w:cs="Calibri"/>
          <w:b/>
          <w:bCs/>
          <w:sz w:val="22"/>
          <w:szCs w:val="22"/>
          <w:lang w:eastAsia="en-GB"/>
        </w:rPr>
        <w:t>/s</w:t>
      </w:r>
    </w:p>
    <w:p w14:paraId="585B9894" w14:textId="77777777" w:rsidR="00DE5C40" w:rsidRPr="00F84453" w:rsidRDefault="00DE5C40" w:rsidP="00DE5C40">
      <w:pPr>
        <w:numPr>
          <w:ilvl w:val="0"/>
          <w:numId w:val="37"/>
        </w:numPr>
        <w:spacing w:after="0"/>
        <w:textAlignment w:val="center"/>
        <w:rPr>
          <w:rFonts w:ascii="Calibri" w:eastAsia="Times New Roman" w:hAnsi="Calibri" w:cs="Calibri"/>
          <w:b/>
          <w:bCs/>
          <w:sz w:val="22"/>
          <w:szCs w:val="22"/>
          <w:lang w:eastAsia="en-GB"/>
        </w:rPr>
      </w:pPr>
      <w:r w:rsidRPr="00F84453">
        <w:rPr>
          <w:rFonts w:ascii="Calibri" w:eastAsia="Times New Roman" w:hAnsi="Calibri" w:cs="Calibri"/>
          <w:b/>
          <w:bCs/>
          <w:sz w:val="22"/>
          <w:szCs w:val="22"/>
          <w:lang w:eastAsia="en-GB"/>
        </w:rPr>
        <w:t xml:space="preserve">Azimuth Acceleration = 40 </w:t>
      </w:r>
      <w:proofErr w:type="spellStart"/>
      <w:r w:rsidRPr="00F84453">
        <w:rPr>
          <w:rFonts w:ascii="Calibri" w:eastAsia="Times New Roman" w:hAnsi="Calibri" w:cs="Calibri"/>
          <w:b/>
          <w:bCs/>
          <w:sz w:val="22"/>
          <w:szCs w:val="22"/>
          <w:lang w:eastAsia="en-GB"/>
        </w:rPr>
        <w:t>deg</w:t>
      </w:r>
      <w:proofErr w:type="spellEnd"/>
      <w:r w:rsidRPr="00F84453">
        <w:rPr>
          <w:rFonts w:ascii="Calibri" w:eastAsia="Times New Roman" w:hAnsi="Calibri" w:cs="Calibri"/>
          <w:b/>
          <w:bCs/>
          <w:sz w:val="22"/>
          <w:szCs w:val="22"/>
          <w:lang w:eastAsia="en-GB"/>
        </w:rPr>
        <w:t>/s</w:t>
      </w:r>
      <w:r w:rsidRPr="00F84453">
        <w:rPr>
          <w:rFonts w:ascii="Calibri" w:eastAsia="Times New Roman" w:hAnsi="Calibri" w:cs="Calibri"/>
          <w:b/>
          <w:bCs/>
          <w:sz w:val="22"/>
          <w:szCs w:val="22"/>
          <w:vertAlign w:val="superscript"/>
          <w:lang w:eastAsia="en-GB"/>
        </w:rPr>
        <w:t>2</w:t>
      </w:r>
    </w:p>
    <w:p w14:paraId="4CF9564F" w14:textId="77777777" w:rsidR="00DE5C40" w:rsidRPr="00F84453" w:rsidRDefault="00DE5C40" w:rsidP="00DE5C40">
      <w:pPr>
        <w:numPr>
          <w:ilvl w:val="0"/>
          <w:numId w:val="37"/>
        </w:numPr>
        <w:spacing w:after="0"/>
        <w:textAlignment w:val="center"/>
        <w:rPr>
          <w:rFonts w:ascii="Calibri" w:eastAsia="Times New Roman" w:hAnsi="Calibri" w:cs="Calibri"/>
          <w:b/>
          <w:bCs/>
          <w:sz w:val="22"/>
          <w:szCs w:val="22"/>
          <w:lang w:eastAsia="en-GB"/>
        </w:rPr>
      </w:pPr>
      <w:r w:rsidRPr="00F84453">
        <w:rPr>
          <w:rFonts w:ascii="Calibri" w:eastAsia="Times New Roman" w:hAnsi="Calibri" w:cs="Calibri"/>
          <w:b/>
          <w:bCs/>
          <w:sz w:val="22"/>
          <w:szCs w:val="22"/>
          <w:lang w:eastAsia="en-GB"/>
        </w:rPr>
        <w:t xml:space="preserve">Elevation Velocity = 15 </w:t>
      </w:r>
      <w:proofErr w:type="spellStart"/>
      <w:r w:rsidRPr="00F84453">
        <w:rPr>
          <w:rFonts w:ascii="Calibri" w:eastAsia="Times New Roman" w:hAnsi="Calibri" w:cs="Calibri"/>
          <w:b/>
          <w:bCs/>
          <w:sz w:val="22"/>
          <w:szCs w:val="22"/>
          <w:lang w:eastAsia="en-GB"/>
        </w:rPr>
        <w:t>deg</w:t>
      </w:r>
      <w:proofErr w:type="spellEnd"/>
      <w:r w:rsidRPr="00F84453">
        <w:rPr>
          <w:rFonts w:ascii="Calibri" w:eastAsia="Times New Roman" w:hAnsi="Calibri" w:cs="Calibri"/>
          <w:b/>
          <w:bCs/>
          <w:sz w:val="22"/>
          <w:szCs w:val="22"/>
          <w:lang w:eastAsia="en-GB"/>
        </w:rPr>
        <w:t>/s</w:t>
      </w:r>
    </w:p>
    <w:p w14:paraId="1470E7CC" w14:textId="77777777" w:rsidR="00DE5C40" w:rsidRPr="00F84453" w:rsidRDefault="00DE5C40" w:rsidP="00DE5C40">
      <w:pPr>
        <w:numPr>
          <w:ilvl w:val="0"/>
          <w:numId w:val="37"/>
        </w:numPr>
        <w:spacing w:after="0"/>
        <w:textAlignment w:val="center"/>
        <w:rPr>
          <w:rFonts w:ascii="Calibri" w:eastAsia="Times New Roman" w:hAnsi="Calibri" w:cs="Calibri"/>
          <w:b/>
          <w:bCs/>
          <w:sz w:val="22"/>
          <w:szCs w:val="22"/>
          <w:lang w:eastAsia="en-GB"/>
        </w:rPr>
      </w:pPr>
      <w:r w:rsidRPr="00F84453">
        <w:rPr>
          <w:rFonts w:ascii="Calibri" w:eastAsia="Times New Roman" w:hAnsi="Calibri" w:cs="Calibri"/>
          <w:b/>
          <w:bCs/>
          <w:sz w:val="22"/>
          <w:szCs w:val="22"/>
          <w:lang w:eastAsia="en-GB"/>
        </w:rPr>
        <w:t xml:space="preserve">Elevation Acceleration = 30 </w:t>
      </w:r>
      <w:proofErr w:type="spellStart"/>
      <w:r w:rsidRPr="00F84453">
        <w:rPr>
          <w:rFonts w:ascii="Calibri" w:eastAsia="Times New Roman" w:hAnsi="Calibri" w:cs="Calibri"/>
          <w:b/>
          <w:bCs/>
          <w:sz w:val="22"/>
          <w:szCs w:val="22"/>
          <w:lang w:eastAsia="en-GB"/>
        </w:rPr>
        <w:t>deg</w:t>
      </w:r>
      <w:proofErr w:type="spellEnd"/>
      <w:r w:rsidRPr="00F84453">
        <w:rPr>
          <w:rFonts w:ascii="Calibri" w:eastAsia="Times New Roman" w:hAnsi="Calibri" w:cs="Calibri"/>
          <w:b/>
          <w:bCs/>
          <w:sz w:val="22"/>
          <w:szCs w:val="22"/>
          <w:lang w:eastAsia="en-GB"/>
        </w:rPr>
        <w:t>/s</w:t>
      </w:r>
      <w:r w:rsidRPr="00F84453">
        <w:rPr>
          <w:rFonts w:ascii="Calibri" w:eastAsia="Times New Roman" w:hAnsi="Calibri" w:cs="Calibri"/>
          <w:b/>
          <w:bCs/>
          <w:sz w:val="22"/>
          <w:szCs w:val="22"/>
          <w:vertAlign w:val="superscript"/>
          <w:lang w:eastAsia="en-GB"/>
        </w:rPr>
        <w:t>2</w:t>
      </w:r>
    </w:p>
    <w:p w14:paraId="04C02159" w14:textId="77777777" w:rsidR="00A97EE6" w:rsidRDefault="00A97EE6" w:rsidP="00AD6A9C">
      <w:pPr>
        <w:rPr>
          <w:lang w:val="sv-SE" w:eastAsia="zh-CN"/>
        </w:rPr>
      </w:pPr>
    </w:p>
    <w:p w14:paraId="4519C8BC" w14:textId="4013A7B4" w:rsidR="009C1D78" w:rsidRDefault="00AA2329" w:rsidP="00AD6A9C">
      <w:pPr>
        <w:rPr>
          <w:lang w:val="sv-SE" w:eastAsia="zh-CN"/>
        </w:rPr>
      </w:pPr>
      <w:r>
        <w:rPr>
          <w:lang w:val="sv-SE" w:eastAsia="zh-CN"/>
        </w:rPr>
        <w:t>In practice however, a</w:t>
      </w:r>
      <w:r w:rsidRPr="00AA2329">
        <w:rPr>
          <w:lang w:val="sv-SE" w:eastAsia="zh-CN"/>
        </w:rPr>
        <w:t>ctual values range depending on implementation</w:t>
      </w:r>
      <w:r w:rsidR="00192556">
        <w:rPr>
          <w:lang w:val="sv-SE" w:eastAsia="zh-CN"/>
        </w:rPr>
        <w:t xml:space="preserve"> </w:t>
      </w:r>
      <w:r>
        <w:rPr>
          <w:lang w:val="sv-SE" w:eastAsia="zh-CN"/>
        </w:rPr>
        <w:t xml:space="preserve">and tend to be better than the specification requirement.  A small </w:t>
      </w:r>
      <w:r w:rsidR="009C1D78">
        <w:rPr>
          <w:lang w:val="sv-SE" w:eastAsia="zh-CN"/>
        </w:rPr>
        <w:t>number of commercial terminals were surveyed, and</w:t>
      </w:r>
      <w:r>
        <w:rPr>
          <w:lang w:val="sv-SE" w:eastAsia="zh-CN"/>
        </w:rPr>
        <w:t xml:space="preserve"> summarized in the following table.</w:t>
      </w:r>
      <w:r w:rsidR="00A250FB">
        <w:rPr>
          <w:lang w:val="sv-SE" w:eastAsia="zh-CN"/>
        </w:rPr>
        <w:t xml:space="preserve">  However, these specifications are not consistent across the industry</w:t>
      </w:r>
      <w:r w:rsidR="00DD37A6">
        <w:rPr>
          <w:lang w:val="sv-SE" w:eastAsia="zh-CN"/>
        </w:rPr>
        <w:t xml:space="preserve"> and often incomplete</w:t>
      </w:r>
      <w:r w:rsidR="00A250FB">
        <w:rPr>
          <w:lang w:val="sv-SE" w:eastAsia="zh-CN"/>
        </w:rPr>
        <w:t xml:space="preserve">, and it should </w:t>
      </w:r>
      <w:r w:rsidR="00DD37A6">
        <w:rPr>
          <w:lang w:val="sv-SE" w:eastAsia="zh-CN"/>
        </w:rPr>
        <w:t xml:space="preserve">further </w:t>
      </w:r>
      <w:r w:rsidR="00A250FB">
        <w:rPr>
          <w:lang w:val="sv-SE" w:eastAsia="zh-CN"/>
        </w:rPr>
        <w:t xml:space="preserve">be noted </w:t>
      </w:r>
      <w:r w:rsidR="00A250FB">
        <w:rPr>
          <w:lang w:val="sv-SE" w:eastAsia="zh-CN"/>
        </w:rPr>
        <w:lastRenderedPageBreak/>
        <w:t xml:space="preserve">that very high </w:t>
      </w:r>
      <w:r w:rsidR="00DD37A6">
        <w:rPr>
          <w:lang w:val="sv-SE" w:eastAsia="zh-CN"/>
        </w:rPr>
        <w:t>tracking speeds for mechanical antennas generally drive very high power motors and power consumption, therefore they should not be considered the norm.</w:t>
      </w:r>
    </w:p>
    <w:tbl>
      <w:tblPr>
        <w:tblW w:w="5000" w:type="pct"/>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Caption w:val=""/>
        <w:tblDescription w:val=""/>
      </w:tblPr>
      <w:tblGrid>
        <w:gridCol w:w="395"/>
        <w:gridCol w:w="4417"/>
        <w:gridCol w:w="1841"/>
        <w:gridCol w:w="1559"/>
        <w:gridCol w:w="1409"/>
      </w:tblGrid>
      <w:tr w:rsidR="009F315A" w:rsidRPr="00AE6D4A" w14:paraId="59B6103B" w14:textId="77777777" w:rsidTr="009F315A">
        <w:trPr>
          <w:trHeight w:val="732"/>
        </w:trPr>
        <w:tc>
          <w:tcPr>
            <w:tcW w:w="205" w:type="pct"/>
            <w:tcBorders>
              <w:top w:val="single" w:sz="8" w:space="0" w:color="A3A3A3"/>
              <w:left w:val="single" w:sz="8" w:space="0" w:color="A3A3A3"/>
              <w:bottom w:val="single" w:sz="8" w:space="0" w:color="A3A3A3"/>
              <w:right w:val="single" w:sz="8" w:space="0" w:color="A3A3A3"/>
            </w:tcBorders>
          </w:tcPr>
          <w:p w14:paraId="46BD6C26" w14:textId="7444D7C7" w:rsidR="00D55698" w:rsidRPr="00AE6D4A" w:rsidRDefault="00D55698">
            <w:pPr>
              <w:pStyle w:val="NormalWeb"/>
              <w:spacing w:before="0" w:beforeAutospacing="0" w:after="0" w:afterAutospacing="0"/>
              <w:rPr>
                <w:rFonts w:ascii="Calibri" w:hAnsi="Calibri" w:cs="Calibri"/>
                <w:b/>
                <w:bCs/>
                <w:sz w:val="20"/>
                <w:szCs w:val="20"/>
              </w:rPr>
            </w:pPr>
            <w:r>
              <w:rPr>
                <w:rFonts w:ascii="Calibri" w:hAnsi="Calibri" w:cs="Calibri"/>
                <w:b/>
                <w:bCs/>
                <w:sz w:val="20"/>
                <w:szCs w:val="20"/>
              </w:rPr>
              <w:t>#</w:t>
            </w:r>
          </w:p>
        </w:tc>
        <w:tc>
          <w:tcPr>
            <w:tcW w:w="2295"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31807D" w14:textId="4E344810" w:rsidR="00D55698" w:rsidRPr="00AE6D4A" w:rsidRDefault="00D55698">
            <w:pPr>
              <w:pStyle w:val="NormalWeb"/>
              <w:spacing w:before="0" w:beforeAutospacing="0" w:after="0" w:afterAutospacing="0"/>
              <w:rPr>
                <w:rFonts w:ascii="Calibri" w:hAnsi="Calibri" w:cs="Calibri"/>
                <w:sz w:val="20"/>
                <w:szCs w:val="20"/>
                <w:lang w:eastAsia="en-GB"/>
              </w:rPr>
            </w:pPr>
            <w:r w:rsidRPr="00AE6D4A">
              <w:rPr>
                <w:rFonts w:ascii="Calibri" w:hAnsi="Calibri" w:cs="Calibri"/>
                <w:b/>
                <w:bCs/>
                <w:sz w:val="20"/>
                <w:szCs w:val="20"/>
              </w:rPr>
              <w:t>Terminal</w:t>
            </w:r>
          </w:p>
        </w:tc>
        <w:tc>
          <w:tcPr>
            <w:tcW w:w="957"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1B3698" w14:textId="77777777" w:rsidR="00D55698" w:rsidRPr="00AE6D4A" w:rsidRDefault="00D55698">
            <w:pPr>
              <w:pStyle w:val="NormalWeb"/>
              <w:spacing w:before="0" w:beforeAutospacing="0" w:after="0" w:afterAutospacing="0"/>
              <w:rPr>
                <w:rFonts w:ascii="Calibri" w:hAnsi="Calibri" w:cs="Calibri"/>
                <w:sz w:val="20"/>
                <w:szCs w:val="20"/>
              </w:rPr>
            </w:pPr>
            <w:r w:rsidRPr="00AE6D4A">
              <w:rPr>
                <w:rFonts w:ascii="Calibri" w:hAnsi="Calibri" w:cs="Calibri"/>
                <w:b/>
                <w:bCs/>
                <w:sz w:val="20"/>
                <w:szCs w:val="20"/>
              </w:rPr>
              <w:t>Type/Size</w:t>
            </w:r>
          </w:p>
        </w:tc>
        <w:tc>
          <w:tcPr>
            <w:tcW w:w="810"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0A305E" w14:textId="77777777" w:rsidR="00D55698" w:rsidRPr="00AE6D4A" w:rsidRDefault="00D55698">
            <w:pPr>
              <w:pStyle w:val="NormalWeb"/>
              <w:spacing w:before="0" w:beforeAutospacing="0" w:after="0" w:afterAutospacing="0"/>
              <w:rPr>
                <w:rFonts w:ascii="Calibri" w:hAnsi="Calibri" w:cs="Calibri"/>
                <w:sz w:val="20"/>
                <w:szCs w:val="20"/>
              </w:rPr>
            </w:pPr>
            <w:r w:rsidRPr="00AE6D4A">
              <w:rPr>
                <w:rFonts w:ascii="Calibri" w:hAnsi="Calibri" w:cs="Calibri"/>
                <w:b/>
                <w:bCs/>
                <w:sz w:val="20"/>
                <w:szCs w:val="20"/>
              </w:rPr>
              <w:t>Angular Az/El Velocity (</w:t>
            </w:r>
            <w:proofErr w:type="spellStart"/>
            <w:r w:rsidRPr="00AE6D4A">
              <w:rPr>
                <w:rFonts w:ascii="Calibri" w:hAnsi="Calibri" w:cs="Calibri"/>
                <w:b/>
                <w:bCs/>
                <w:sz w:val="20"/>
                <w:szCs w:val="20"/>
              </w:rPr>
              <w:t>deg</w:t>
            </w:r>
            <w:proofErr w:type="spellEnd"/>
            <w:r w:rsidRPr="00AE6D4A">
              <w:rPr>
                <w:rFonts w:ascii="Calibri" w:hAnsi="Calibri" w:cs="Calibri"/>
                <w:b/>
                <w:bCs/>
                <w:sz w:val="20"/>
                <w:szCs w:val="20"/>
              </w:rPr>
              <w:t>/s)</w:t>
            </w:r>
          </w:p>
        </w:tc>
        <w:tc>
          <w:tcPr>
            <w:tcW w:w="73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EE8D79" w14:textId="77777777" w:rsidR="00D55698" w:rsidRPr="00AE6D4A" w:rsidRDefault="00D55698">
            <w:pPr>
              <w:pStyle w:val="NormalWeb"/>
              <w:spacing w:before="0" w:beforeAutospacing="0" w:after="0" w:afterAutospacing="0"/>
              <w:rPr>
                <w:rFonts w:ascii="Calibri" w:hAnsi="Calibri" w:cs="Calibri"/>
                <w:sz w:val="20"/>
                <w:szCs w:val="20"/>
              </w:rPr>
            </w:pPr>
            <w:r w:rsidRPr="00AE6D4A">
              <w:rPr>
                <w:rFonts w:ascii="Calibri" w:hAnsi="Calibri" w:cs="Calibri"/>
                <w:b/>
                <w:bCs/>
                <w:sz w:val="20"/>
                <w:szCs w:val="20"/>
              </w:rPr>
              <w:t>Angular Az/El Accel (</w:t>
            </w:r>
            <w:proofErr w:type="spellStart"/>
            <w:r w:rsidRPr="00AE6D4A">
              <w:rPr>
                <w:rFonts w:ascii="Calibri" w:hAnsi="Calibri" w:cs="Calibri"/>
                <w:b/>
                <w:bCs/>
                <w:sz w:val="20"/>
                <w:szCs w:val="20"/>
              </w:rPr>
              <w:t>deg</w:t>
            </w:r>
            <w:proofErr w:type="spellEnd"/>
            <w:r w:rsidRPr="00AE6D4A">
              <w:rPr>
                <w:rFonts w:ascii="Calibri" w:hAnsi="Calibri" w:cs="Calibri"/>
                <w:b/>
                <w:bCs/>
                <w:sz w:val="20"/>
                <w:szCs w:val="20"/>
              </w:rPr>
              <w:t>/s</w:t>
            </w:r>
            <w:r w:rsidRPr="00AE6D4A">
              <w:rPr>
                <w:rFonts w:ascii="Calibri" w:hAnsi="Calibri" w:cs="Calibri"/>
                <w:b/>
                <w:bCs/>
                <w:sz w:val="20"/>
                <w:szCs w:val="20"/>
                <w:vertAlign w:val="superscript"/>
              </w:rPr>
              <w:t>2</w:t>
            </w:r>
            <w:r w:rsidRPr="00AE6D4A">
              <w:rPr>
                <w:rFonts w:ascii="Calibri" w:hAnsi="Calibri" w:cs="Calibri"/>
                <w:b/>
                <w:bCs/>
                <w:sz w:val="20"/>
                <w:szCs w:val="20"/>
              </w:rPr>
              <w:t>)</w:t>
            </w:r>
          </w:p>
        </w:tc>
      </w:tr>
      <w:tr w:rsidR="009F315A" w:rsidRPr="00AE6D4A" w14:paraId="57F1A4CB" w14:textId="77777777" w:rsidTr="009F315A">
        <w:trPr>
          <w:trHeight w:val="732"/>
        </w:trPr>
        <w:tc>
          <w:tcPr>
            <w:tcW w:w="205" w:type="pct"/>
            <w:tcBorders>
              <w:top w:val="single" w:sz="8" w:space="0" w:color="A3A3A3"/>
              <w:left w:val="single" w:sz="8" w:space="0" w:color="A3A3A3"/>
              <w:bottom w:val="single" w:sz="8" w:space="0" w:color="A3A3A3"/>
              <w:right w:val="single" w:sz="8" w:space="0" w:color="A3A3A3"/>
            </w:tcBorders>
          </w:tcPr>
          <w:p w14:paraId="13BF790D" w14:textId="1016EE9F" w:rsidR="00D55698" w:rsidRPr="00AE6D4A" w:rsidRDefault="00D55698">
            <w:pPr>
              <w:pStyle w:val="NormalWeb"/>
              <w:spacing w:before="0" w:beforeAutospacing="0" w:after="0" w:afterAutospacing="0"/>
              <w:rPr>
                <w:rFonts w:ascii="Calibri" w:hAnsi="Calibri" w:cs="Calibri"/>
                <w:sz w:val="20"/>
                <w:szCs w:val="20"/>
              </w:rPr>
            </w:pPr>
            <w:r>
              <w:rPr>
                <w:rFonts w:ascii="Calibri" w:hAnsi="Calibri" w:cs="Calibri"/>
                <w:sz w:val="20"/>
                <w:szCs w:val="20"/>
              </w:rPr>
              <w:t>1</w:t>
            </w:r>
          </w:p>
        </w:tc>
        <w:tc>
          <w:tcPr>
            <w:tcW w:w="2295"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9986E5" w14:textId="3962861A" w:rsidR="00D55698" w:rsidRPr="00AE6D4A" w:rsidRDefault="00D55698">
            <w:pPr>
              <w:pStyle w:val="NormalWeb"/>
              <w:spacing w:before="0" w:beforeAutospacing="0" w:after="0" w:afterAutospacing="0"/>
              <w:rPr>
                <w:rFonts w:ascii="Calibri" w:hAnsi="Calibri" w:cs="Calibri"/>
                <w:sz w:val="20"/>
                <w:szCs w:val="20"/>
              </w:rPr>
            </w:pPr>
            <w:proofErr w:type="spellStart"/>
            <w:r w:rsidRPr="00AE6D4A">
              <w:rPr>
                <w:rFonts w:ascii="Calibri" w:hAnsi="Calibri" w:cs="Calibri"/>
                <w:sz w:val="20"/>
                <w:szCs w:val="20"/>
              </w:rPr>
              <w:t>Smiths</w:t>
            </w:r>
            <w:proofErr w:type="spellEnd"/>
            <w:r w:rsidRPr="00AE6D4A">
              <w:rPr>
                <w:rFonts w:ascii="Calibri" w:hAnsi="Calibri" w:cs="Calibri"/>
                <w:sz w:val="20"/>
                <w:szCs w:val="20"/>
              </w:rPr>
              <w:t xml:space="preserve"> </w:t>
            </w:r>
            <w:proofErr w:type="spellStart"/>
            <w:r w:rsidRPr="00AE6D4A">
              <w:rPr>
                <w:rFonts w:ascii="Calibri" w:hAnsi="Calibri" w:cs="Calibri"/>
                <w:sz w:val="20"/>
                <w:szCs w:val="20"/>
              </w:rPr>
              <w:t>KaStream</w:t>
            </w:r>
            <w:proofErr w:type="spellEnd"/>
            <w:r w:rsidRPr="00AE6D4A">
              <w:rPr>
                <w:rFonts w:ascii="Calibri" w:hAnsi="Calibri" w:cs="Calibri"/>
                <w:sz w:val="20"/>
                <w:szCs w:val="20"/>
              </w:rPr>
              <w:t>® 5000 MK II</w:t>
            </w:r>
          </w:p>
          <w:p w14:paraId="74D8C266" w14:textId="77777777" w:rsidR="00D55698" w:rsidRPr="00AE6D4A" w:rsidRDefault="00D55698">
            <w:pPr>
              <w:pStyle w:val="NormalWeb"/>
              <w:spacing w:before="0" w:beforeAutospacing="0" w:after="0" w:afterAutospacing="0"/>
              <w:rPr>
                <w:rFonts w:ascii="Calibri" w:hAnsi="Calibri" w:cs="Calibri"/>
                <w:sz w:val="20"/>
                <w:szCs w:val="20"/>
              </w:rPr>
            </w:pPr>
            <w:hyperlink r:id="rId21" w:history="1">
              <w:r w:rsidRPr="00AE6D4A">
                <w:rPr>
                  <w:rStyle w:val="Hyperlink"/>
                  <w:rFonts w:ascii="Calibri" w:hAnsi="Calibri" w:cs="Calibri"/>
                  <w:sz w:val="20"/>
                  <w:szCs w:val="20"/>
                </w:rPr>
                <w:t>https://www.smithsinterconnect.com/CMSPages/GetFile.aspx?guid=56ef9e62-502c-421e-aff2-b5d3747ee795</w:t>
              </w:r>
            </w:hyperlink>
          </w:p>
        </w:tc>
        <w:tc>
          <w:tcPr>
            <w:tcW w:w="957"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A6C0A3" w14:textId="77777777" w:rsidR="00D55698" w:rsidRPr="00AE6D4A" w:rsidRDefault="00D55698">
            <w:pPr>
              <w:pStyle w:val="NormalWeb"/>
              <w:spacing w:before="0" w:beforeAutospacing="0" w:after="0" w:afterAutospacing="0"/>
              <w:rPr>
                <w:rFonts w:ascii="Calibri" w:hAnsi="Calibri" w:cs="Calibri"/>
                <w:sz w:val="20"/>
                <w:szCs w:val="20"/>
              </w:rPr>
            </w:pPr>
            <w:r w:rsidRPr="00AE6D4A">
              <w:rPr>
                <w:rFonts w:ascii="Calibri" w:hAnsi="Calibri" w:cs="Calibri"/>
                <w:sz w:val="20"/>
                <w:szCs w:val="20"/>
              </w:rPr>
              <w:t xml:space="preserve">Aero VSAT, 30 cm </w:t>
            </w:r>
          </w:p>
        </w:tc>
        <w:tc>
          <w:tcPr>
            <w:tcW w:w="810"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38F12D" w14:textId="77777777" w:rsidR="00D55698" w:rsidRPr="00AE6D4A" w:rsidRDefault="00D55698">
            <w:pPr>
              <w:pStyle w:val="NormalWeb"/>
              <w:spacing w:before="0" w:beforeAutospacing="0" w:after="0" w:afterAutospacing="0"/>
              <w:rPr>
                <w:rFonts w:ascii="Calibri" w:hAnsi="Calibri" w:cs="Calibri"/>
                <w:sz w:val="20"/>
                <w:szCs w:val="20"/>
              </w:rPr>
            </w:pPr>
            <w:r w:rsidRPr="00AE6D4A">
              <w:rPr>
                <w:rFonts w:ascii="Calibri" w:hAnsi="Calibri" w:cs="Calibri"/>
                <w:sz w:val="20"/>
                <w:szCs w:val="20"/>
              </w:rPr>
              <w:t>&gt;30-60</w:t>
            </w:r>
          </w:p>
        </w:tc>
        <w:tc>
          <w:tcPr>
            <w:tcW w:w="73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891B85" w14:textId="77777777" w:rsidR="00D55698" w:rsidRPr="00AE6D4A" w:rsidRDefault="00D55698">
            <w:pPr>
              <w:pStyle w:val="NormalWeb"/>
              <w:spacing w:before="0" w:beforeAutospacing="0" w:after="0" w:afterAutospacing="0"/>
              <w:rPr>
                <w:rFonts w:ascii="Calibri" w:hAnsi="Calibri" w:cs="Calibri"/>
                <w:sz w:val="20"/>
                <w:szCs w:val="20"/>
              </w:rPr>
            </w:pPr>
            <w:r w:rsidRPr="00AE6D4A">
              <w:rPr>
                <w:rFonts w:ascii="Calibri" w:hAnsi="Calibri" w:cs="Calibri"/>
                <w:sz w:val="20"/>
                <w:szCs w:val="20"/>
              </w:rPr>
              <w:t>&gt;60</w:t>
            </w:r>
          </w:p>
        </w:tc>
      </w:tr>
      <w:tr w:rsidR="009F315A" w:rsidRPr="00AE6D4A" w14:paraId="79103776" w14:textId="77777777" w:rsidTr="009F315A">
        <w:trPr>
          <w:trHeight w:val="732"/>
        </w:trPr>
        <w:tc>
          <w:tcPr>
            <w:tcW w:w="205" w:type="pct"/>
            <w:tcBorders>
              <w:top w:val="single" w:sz="8" w:space="0" w:color="A3A3A3"/>
              <w:left w:val="single" w:sz="8" w:space="0" w:color="A3A3A3"/>
              <w:bottom w:val="single" w:sz="8" w:space="0" w:color="A3A3A3"/>
              <w:right w:val="single" w:sz="8" w:space="0" w:color="A3A3A3"/>
            </w:tcBorders>
          </w:tcPr>
          <w:p w14:paraId="7AD8FB39" w14:textId="6B912D60" w:rsidR="00D55698" w:rsidRPr="00AE6D4A" w:rsidRDefault="00D55698">
            <w:pPr>
              <w:pStyle w:val="NormalWeb"/>
              <w:spacing w:before="0" w:beforeAutospacing="0" w:after="0" w:afterAutospacing="0"/>
              <w:rPr>
                <w:rFonts w:ascii="Calibri" w:hAnsi="Calibri" w:cs="Calibri"/>
                <w:sz w:val="20"/>
                <w:szCs w:val="20"/>
              </w:rPr>
            </w:pPr>
            <w:r>
              <w:rPr>
                <w:rFonts w:ascii="Calibri" w:hAnsi="Calibri" w:cs="Calibri"/>
                <w:sz w:val="20"/>
                <w:szCs w:val="20"/>
              </w:rPr>
              <w:t>2</w:t>
            </w:r>
          </w:p>
        </w:tc>
        <w:tc>
          <w:tcPr>
            <w:tcW w:w="2295"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4BD3AA" w14:textId="4B4395DC" w:rsidR="00D55698" w:rsidRPr="00AE6D4A" w:rsidRDefault="00D55698">
            <w:pPr>
              <w:pStyle w:val="NormalWeb"/>
              <w:spacing w:before="0" w:beforeAutospacing="0" w:after="0" w:afterAutospacing="0"/>
              <w:rPr>
                <w:rFonts w:ascii="Calibri" w:hAnsi="Calibri" w:cs="Calibri"/>
                <w:sz w:val="20"/>
                <w:szCs w:val="20"/>
              </w:rPr>
            </w:pPr>
            <w:proofErr w:type="spellStart"/>
            <w:r w:rsidRPr="00AE6D4A">
              <w:rPr>
                <w:rFonts w:ascii="Calibri" w:hAnsi="Calibri" w:cs="Calibri"/>
                <w:sz w:val="20"/>
                <w:szCs w:val="20"/>
              </w:rPr>
              <w:t>SeaTel</w:t>
            </w:r>
            <w:proofErr w:type="spellEnd"/>
            <w:r w:rsidRPr="00AE6D4A">
              <w:rPr>
                <w:rFonts w:ascii="Calibri" w:hAnsi="Calibri" w:cs="Calibri"/>
                <w:sz w:val="20"/>
                <w:szCs w:val="20"/>
              </w:rPr>
              <w:t xml:space="preserve"> 4009</w:t>
            </w:r>
          </w:p>
          <w:p w14:paraId="34040B62" w14:textId="77777777" w:rsidR="00D55698" w:rsidRPr="00AE6D4A" w:rsidRDefault="00D55698">
            <w:pPr>
              <w:pStyle w:val="NormalWeb"/>
              <w:spacing w:before="0" w:beforeAutospacing="0" w:after="0" w:afterAutospacing="0"/>
              <w:rPr>
                <w:rFonts w:ascii="Calibri" w:hAnsi="Calibri" w:cs="Calibri"/>
                <w:sz w:val="20"/>
                <w:szCs w:val="20"/>
              </w:rPr>
            </w:pPr>
            <w:hyperlink r:id="rId22" w:history="1">
              <w:r w:rsidRPr="00AE6D4A">
                <w:rPr>
                  <w:rStyle w:val="Hyperlink"/>
                  <w:rFonts w:ascii="Calibri" w:hAnsi="Calibri" w:cs="Calibri"/>
                  <w:sz w:val="20"/>
                  <w:szCs w:val="20"/>
                </w:rPr>
                <w:t>https://www.bluesat.com/amfile/file/download/file/2124/product/3361/</w:t>
              </w:r>
            </w:hyperlink>
          </w:p>
        </w:tc>
        <w:tc>
          <w:tcPr>
            <w:tcW w:w="957"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35745D" w14:textId="4DA64EB8" w:rsidR="00D55698" w:rsidRPr="00AE6D4A" w:rsidRDefault="00D55698">
            <w:pPr>
              <w:pStyle w:val="NormalWeb"/>
              <w:spacing w:before="0" w:beforeAutospacing="0" w:after="0" w:afterAutospacing="0"/>
              <w:rPr>
                <w:rFonts w:ascii="Calibri" w:hAnsi="Calibri" w:cs="Calibri"/>
                <w:sz w:val="20"/>
                <w:szCs w:val="20"/>
              </w:rPr>
            </w:pPr>
            <w:r>
              <w:rPr>
                <w:rFonts w:ascii="Calibri" w:hAnsi="Calibri" w:cs="Calibri"/>
                <w:sz w:val="20"/>
                <w:szCs w:val="20"/>
              </w:rPr>
              <w:t xml:space="preserve">Maritime, </w:t>
            </w:r>
            <w:r w:rsidRPr="00AE6D4A">
              <w:rPr>
                <w:rFonts w:ascii="Calibri" w:hAnsi="Calibri" w:cs="Calibri"/>
                <w:sz w:val="20"/>
                <w:szCs w:val="20"/>
              </w:rPr>
              <w:t xml:space="preserve">1 m </w:t>
            </w:r>
          </w:p>
        </w:tc>
        <w:tc>
          <w:tcPr>
            <w:tcW w:w="810"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BDCB63" w14:textId="77777777" w:rsidR="00D55698" w:rsidRPr="00AE6D4A" w:rsidRDefault="00D55698">
            <w:pPr>
              <w:pStyle w:val="NormalWeb"/>
              <w:spacing w:before="0" w:beforeAutospacing="0" w:after="0" w:afterAutospacing="0"/>
              <w:rPr>
                <w:rFonts w:ascii="Calibri" w:hAnsi="Calibri" w:cs="Calibri"/>
                <w:sz w:val="20"/>
                <w:szCs w:val="20"/>
              </w:rPr>
            </w:pPr>
            <w:r w:rsidRPr="00AE6D4A">
              <w:rPr>
                <w:rFonts w:ascii="Calibri" w:hAnsi="Calibri" w:cs="Calibri"/>
                <w:sz w:val="20"/>
                <w:szCs w:val="20"/>
              </w:rPr>
              <w:t>90</w:t>
            </w:r>
          </w:p>
        </w:tc>
        <w:tc>
          <w:tcPr>
            <w:tcW w:w="73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303FE5" w14:textId="77777777" w:rsidR="00D55698" w:rsidRPr="00AE6D4A" w:rsidRDefault="00D55698">
            <w:pPr>
              <w:pStyle w:val="NormalWeb"/>
              <w:spacing w:before="0" w:beforeAutospacing="0" w:after="0" w:afterAutospacing="0"/>
              <w:rPr>
                <w:rFonts w:ascii="Calibri" w:hAnsi="Calibri" w:cs="Calibri"/>
                <w:sz w:val="20"/>
                <w:szCs w:val="20"/>
              </w:rPr>
            </w:pPr>
            <w:r w:rsidRPr="00AE6D4A">
              <w:rPr>
                <w:rFonts w:ascii="Calibri" w:hAnsi="Calibri" w:cs="Calibri"/>
                <w:sz w:val="20"/>
                <w:szCs w:val="20"/>
              </w:rPr>
              <w:t>?</w:t>
            </w:r>
          </w:p>
        </w:tc>
      </w:tr>
      <w:tr w:rsidR="009F315A" w:rsidRPr="00AE6D4A" w14:paraId="237013C5" w14:textId="77777777" w:rsidTr="009F315A">
        <w:trPr>
          <w:trHeight w:val="733"/>
        </w:trPr>
        <w:tc>
          <w:tcPr>
            <w:tcW w:w="205" w:type="pct"/>
            <w:tcBorders>
              <w:top w:val="single" w:sz="8" w:space="0" w:color="A3A3A3"/>
              <w:left w:val="single" w:sz="8" w:space="0" w:color="A3A3A3"/>
              <w:bottom w:val="single" w:sz="8" w:space="0" w:color="A3A3A3"/>
              <w:right w:val="single" w:sz="8" w:space="0" w:color="A3A3A3"/>
            </w:tcBorders>
          </w:tcPr>
          <w:p w14:paraId="12474F5C" w14:textId="3B86B5EF" w:rsidR="00D55698" w:rsidRPr="00AE6D4A" w:rsidRDefault="00D55698">
            <w:pPr>
              <w:pStyle w:val="NormalWeb"/>
              <w:spacing w:before="0" w:beforeAutospacing="0" w:after="0" w:afterAutospacing="0"/>
              <w:rPr>
                <w:rFonts w:ascii="Calibri" w:hAnsi="Calibri" w:cs="Calibri"/>
                <w:sz w:val="20"/>
                <w:szCs w:val="20"/>
              </w:rPr>
            </w:pPr>
            <w:r>
              <w:rPr>
                <w:rFonts w:ascii="Calibri" w:hAnsi="Calibri" w:cs="Calibri"/>
                <w:sz w:val="20"/>
                <w:szCs w:val="20"/>
              </w:rPr>
              <w:t>3</w:t>
            </w:r>
          </w:p>
        </w:tc>
        <w:tc>
          <w:tcPr>
            <w:tcW w:w="2295"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2CB30F" w14:textId="697D9844" w:rsidR="00D55698" w:rsidRPr="00AE6D4A" w:rsidRDefault="00D55698">
            <w:pPr>
              <w:pStyle w:val="NormalWeb"/>
              <w:spacing w:before="0" w:beforeAutospacing="0" w:after="0" w:afterAutospacing="0"/>
              <w:rPr>
                <w:rFonts w:ascii="Calibri" w:hAnsi="Calibri" w:cs="Calibri"/>
                <w:sz w:val="20"/>
                <w:szCs w:val="20"/>
              </w:rPr>
            </w:pPr>
            <w:hyperlink r:id="rId23" w:history="1">
              <w:r w:rsidRPr="00AE6D4A">
                <w:rPr>
                  <w:rStyle w:val="Hyperlink"/>
                  <w:rFonts w:ascii="Calibri" w:hAnsi="Calibri" w:cs="Calibri"/>
                  <w:sz w:val="20"/>
                  <w:szCs w:val="20"/>
                </w:rPr>
                <w:t>https://www.digisat.org/cpi-3.7aebp-2-axis-positioner</w:t>
              </w:r>
            </w:hyperlink>
          </w:p>
        </w:tc>
        <w:tc>
          <w:tcPr>
            <w:tcW w:w="957"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DE36C5" w14:textId="227F4D88" w:rsidR="00D55698" w:rsidRPr="00AE6D4A" w:rsidRDefault="00D55698">
            <w:pPr>
              <w:pStyle w:val="NormalWeb"/>
              <w:spacing w:before="0" w:beforeAutospacing="0" w:after="0" w:afterAutospacing="0"/>
              <w:rPr>
                <w:rFonts w:ascii="Calibri" w:hAnsi="Calibri" w:cs="Calibri"/>
                <w:sz w:val="20"/>
                <w:szCs w:val="20"/>
              </w:rPr>
            </w:pPr>
            <w:r>
              <w:rPr>
                <w:rFonts w:ascii="Calibri" w:hAnsi="Calibri" w:cs="Calibri"/>
                <w:sz w:val="20"/>
                <w:szCs w:val="20"/>
              </w:rPr>
              <w:t xml:space="preserve">Earth Station, </w:t>
            </w:r>
            <w:r w:rsidRPr="00AE6D4A">
              <w:rPr>
                <w:rFonts w:ascii="Calibri" w:hAnsi="Calibri" w:cs="Calibri"/>
                <w:sz w:val="20"/>
                <w:szCs w:val="20"/>
              </w:rPr>
              <w:t>3.7 m</w:t>
            </w:r>
          </w:p>
        </w:tc>
        <w:tc>
          <w:tcPr>
            <w:tcW w:w="810"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E7E1D5" w14:textId="77777777" w:rsidR="00D55698" w:rsidRPr="00AE6D4A" w:rsidRDefault="00D55698">
            <w:pPr>
              <w:pStyle w:val="NormalWeb"/>
              <w:spacing w:before="0" w:beforeAutospacing="0" w:after="0" w:afterAutospacing="0"/>
              <w:rPr>
                <w:rFonts w:ascii="Calibri" w:hAnsi="Calibri" w:cs="Calibri"/>
                <w:sz w:val="20"/>
                <w:szCs w:val="20"/>
              </w:rPr>
            </w:pPr>
            <w:r w:rsidRPr="00AE6D4A">
              <w:rPr>
                <w:rFonts w:ascii="Calibri" w:hAnsi="Calibri" w:cs="Calibri"/>
                <w:sz w:val="20"/>
                <w:szCs w:val="20"/>
              </w:rPr>
              <w:t>60</w:t>
            </w:r>
          </w:p>
        </w:tc>
        <w:tc>
          <w:tcPr>
            <w:tcW w:w="73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CF800C" w14:textId="77777777" w:rsidR="00D55698" w:rsidRPr="00AE6D4A" w:rsidRDefault="00D55698">
            <w:pPr>
              <w:pStyle w:val="NormalWeb"/>
              <w:spacing w:before="0" w:beforeAutospacing="0" w:after="0" w:afterAutospacing="0"/>
              <w:rPr>
                <w:rFonts w:ascii="Calibri" w:hAnsi="Calibri" w:cs="Calibri"/>
                <w:sz w:val="20"/>
                <w:szCs w:val="20"/>
              </w:rPr>
            </w:pPr>
            <w:r w:rsidRPr="00AE6D4A">
              <w:rPr>
                <w:rFonts w:ascii="Calibri" w:hAnsi="Calibri" w:cs="Calibri"/>
                <w:sz w:val="20"/>
                <w:szCs w:val="20"/>
              </w:rPr>
              <w:t>60</w:t>
            </w:r>
          </w:p>
        </w:tc>
      </w:tr>
      <w:tr w:rsidR="009F315A" w:rsidRPr="00AE6D4A" w14:paraId="53EB6129" w14:textId="77777777" w:rsidTr="009F315A">
        <w:trPr>
          <w:trHeight w:val="732"/>
        </w:trPr>
        <w:tc>
          <w:tcPr>
            <w:tcW w:w="205" w:type="pct"/>
            <w:tcBorders>
              <w:top w:val="single" w:sz="8" w:space="0" w:color="A3A3A3"/>
              <w:left w:val="single" w:sz="8" w:space="0" w:color="A3A3A3"/>
              <w:bottom w:val="single" w:sz="8" w:space="0" w:color="A3A3A3"/>
              <w:right w:val="single" w:sz="8" w:space="0" w:color="A3A3A3"/>
            </w:tcBorders>
          </w:tcPr>
          <w:p w14:paraId="44976B47" w14:textId="39FE679E" w:rsidR="00D55698" w:rsidRPr="00AE6D4A" w:rsidRDefault="00D55698">
            <w:pPr>
              <w:pStyle w:val="NormalWeb"/>
              <w:spacing w:before="0" w:beforeAutospacing="0" w:after="0" w:afterAutospacing="0"/>
              <w:rPr>
                <w:rFonts w:ascii="Calibri" w:hAnsi="Calibri" w:cs="Calibri"/>
                <w:sz w:val="20"/>
                <w:szCs w:val="20"/>
              </w:rPr>
            </w:pPr>
            <w:r>
              <w:rPr>
                <w:rFonts w:ascii="Calibri" w:hAnsi="Calibri" w:cs="Calibri"/>
                <w:sz w:val="20"/>
                <w:szCs w:val="20"/>
              </w:rPr>
              <w:t>4</w:t>
            </w:r>
          </w:p>
        </w:tc>
        <w:tc>
          <w:tcPr>
            <w:tcW w:w="2295"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DB32404" w14:textId="6E18B2FC" w:rsidR="00D55698" w:rsidRPr="00AE6D4A" w:rsidRDefault="00D55698">
            <w:pPr>
              <w:pStyle w:val="NormalWeb"/>
              <w:spacing w:before="0" w:beforeAutospacing="0" w:after="0" w:afterAutospacing="0"/>
              <w:rPr>
                <w:rFonts w:ascii="Calibri" w:hAnsi="Calibri" w:cs="Calibri"/>
                <w:sz w:val="20"/>
                <w:szCs w:val="20"/>
              </w:rPr>
            </w:pPr>
            <w:proofErr w:type="spellStart"/>
            <w:r w:rsidRPr="00AE6D4A">
              <w:rPr>
                <w:rFonts w:ascii="Calibri" w:hAnsi="Calibri" w:cs="Calibri"/>
                <w:sz w:val="20"/>
                <w:szCs w:val="20"/>
              </w:rPr>
              <w:t>SatPro</w:t>
            </w:r>
            <w:proofErr w:type="spellEnd"/>
            <w:r w:rsidRPr="00AE6D4A">
              <w:rPr>
                <w:rFonts w:ascii="Calibri" w:hAnsi="Calibri" w:cs="Calibri"/>
                <w:sz w:val="20"/>
                <w:szCs w:val="20"/>
              </w:rPr>
              <w:t xml:space="preserve"> GA280</w:t>
            </w:r>
          </w:p>
          <w:p w14:paraId="7C7970CF" w14:textId="77777777" w:rsidR="00D55698" w:rsidRPr="00AE6D4A" w:rsidRDefault="00D55698">
            <w:pPr>
              <w:pStyle w:val="NormalWeb"/>
              <w:spacing w:before="0" w:beforeAutospacing="0" w:after="0" w:afterAutospacing="0"/>
              <w:rPr>
                <w:rFonts w:ascii="Calibri" w:hAnsi="Calibri" w:cs="Calibri"/>
                <w:sz w:val="20"/>
                <w:szCs w:val="20"/>
              </w:rPr>
            </w:pPr>
            <w:hyperlink r:id="rId24" w:history="1">
              <w:r w:rsidRPr="00AE6D4A">
                <w:rPr>
                  <w:rStyle w:val="Hyperlink"/>
                  <w:rFonts w:ascii="Calibri" w:hAnsi="Calibri" w:cs="Calibri"/>
                  <w:sz w:val="20"/>
                  <w:szCs w:val="20"/>
                </w:rPr>
                <w:t>http://www.satpro.com/upfiles/GA280.pdf</w:t>
              </w:r>
            </w:hyperlink>
          </w:p>
        </w:tc>
        <w:tc>
          <w:tcPr>
            <w:tcW w:w="957"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E9C0B7" w14:textId="77777777" w:rsidR="00D55698" w:rsidRPr="00AE6D4A" w:rsidRDefault="00D55698">
            <w:pPr>
              <w:pStyle w:val="NormalWeb"/>
              <w:spacing w:before="0" w:beforeAutospacing="0" w:after="0" w:afterAutospacing="0"/>
              <w:rPr>
                <w:rFonts w:ascii="Calibri" w:hAnsi="Calibri" w:cs="Calibri"/>
                <w:sz w:val="20"/>
                <w:szCs w:val="20"/>
              </w:rPr>
            </w:pPr>
            <w:r w:rsidRPr="00AE6D4A">
              <w:rPr>
                <w:rFonts w:ascii="Calibri" w:hAnsi="Calibri" w:cs="Calibri"/>
                <w:sz w:val="20"/>
                <w:szCs w:val="20"/>
              </w:rPr>
              <w:t>Phased Array</w:t>
            </w:r>
          </w:p>
        </w:tc>
        <w:tc>
          <w:tcPr>
            <w:tcW w:w="810"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930EB5" w14:textId="77777777" w:rsidR="00D55698" w:rsidRPr="00AE6D4A" w:rsidRDefault="00D55698">
            <w:pPr>
              <w:pStyle w:val="NormalWeb"/>
              <w:spacing w:before="0" w:beforeAutospacing="0" w:after="0" w:afterAutospacing="0"/>
              <w:rPr>
                <w:rFonts w:ascii="Calibri" w:hAnsi="Calibri" w:cs="Calibri"/>
                <w:sz w:val="20"/>
                <w:szCs w:val="20"/>
              </w:rPr>
            </w:pPr>
            <w:r w:rsidRPr="00AE6D4A">
              <w:rPr>
                <w:rFonts w:ascii="Calibri" w:hAnsi="Calibri" w:cs="Calibri"/>
                <w:sz w:val="20"/>
                <w:szCs w:val="20"/>
              </w:rPr>
              <w:t>&gt;60</w:t>
            </w:r>
          </w:p>
        </w:tc>
        <w:tc>
          <w:tcPr>
            <w:tcW w:w="73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A83AFA" w14:textId="77777777" w:rsidR="00D55698" w:rsidRPr="00AE6D4A" w:rsidRDefault="00D55698">
            <w:pPr>
              <w:pStyle w:val="NormalWeb"/>
              <w:spacing w:before="0" w:beforeAutospacing="0" w:after="0" w:afterAutospacing="0"/>
              <w:rPr>
                <w:rFonts w:ascii="Calibri" w:hAnsi="Calibri" w:cs="Calibri"/>
                <w:sz w:val="20"/>
                <w:szCs w:val="20"/>
              </w:rPr>
            </w:pPr>
            <w:r w:rsidRPr="00AE6D4A">
              <w:rPr>
                <w:rFonts w:ascii="Calibri" w:hAnsi="Calibri" w:cs="Calibri"/>
                <w:sz w:val="20"/>
                <w:szCs w:val="20"/>
              </w:rPr>
              <w:t>&gt;100</w:t>
            </w:r>
          </w:p>
        </w:tc>
      </w:tr>
      <w:tr w:rsidR="009F315A" w:rsidRPr="00AE6D4A" w14:paraId="1FB5420C" w14:textId="77777777" w:rsidTr="009F315A">
        <w:trPr>
          <w:trHeight w:val="732"/>
        </w:trPr>
        <w:tc>
          <w:tcPr>
            <w:tcW w:w="205" w:type="pct"/>
            <w:tcBorders>
              <w:top w:val="single" w:sz="8" w:space="0" w:color="A3A3A3"/>
              <w:left w:val="single" w:sz="8" w:space="0" w:color="A3A3A3"/>
              <w:bottom w:val="single" w:sz="8" w:space="0" w:color="A3A3A3"/>
              <w:right w:val="single" w:sz="8" w:space="0" w:color="A3A3A3"/>
            </w:tcBorders>
          </w:tcPr>
          <w:p w14:paraId="50FFC56B" w14:textId="6FD9F169" w:rsidR="00D55698" w:rsidRDefault="00D55698">
            <w:pPr>
              <w:pStyle w:val="NormalWeb"/>
              <w:spacing w:before="0" w:beforeAutospacing="0" w:after="0" w:afterAutospacing="0"/>
              <w:rPr>
                <w:rFonts w:ascii="Calibri" w:hAnsi="Calibri" w:cs="Calibri"/>
                <w:sz w:val="20"/>
                <w:szCs w:val="20"/>
              </w:rPr>
            </w:pPr>
            <w:r>
              <w:rPr>
                <w:rFonts w:ascii="Calibri" w:hAnsi="Calibri" w:cs="Calibri"/>
                <w:sz w:val="20"/>
                <w:szCs w:val="20"/>
              </w:rPr>
              <w:t>5</w:t>
            </w:r>
          </w:p>
        </w:tc>
        <w:tc>
          <w:tcPr>
            <w:tcW w:w="2295"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8DE5AAE" w14:textId="5FD6DD97" w:rsidR="00D55698" w:rsidRPr="00AE6D4A" w:rsidRDefault="00D55698">
            <w:pPr>
              <w:pStyle w:val="NormalWeb"/>
              <w:spacing w:before="0" w:beforeAutospacing="0" w:after="0" w:afterAutospacing="0"/>
              <w:rPr>
                <w:rFonts w:ascii="Calibri" w:hAnsi="Calibri" w:cs="Calibri"/>
                <w:sz w:val="20"/>
                <w:szCs w:val="20"/>
              </w:rPr>
            </w:pPr>
            <w:hyperlink r:id="rId25" w:history="1">
              <w:r w:rsidRPr="00FC09F1">
                <w:rPr>
                  <w:rStyle w:val="Hyperlink"/>
                  <w:rFonts w:ascii="Calibri" w:hAnsi="Calibri" w:cs="Calibri"/>
                  <w:sz w:val="20"/>
                  <w:szCs w:val="20"/>
                </w:rPr>
                <w:t>https://www.navarino.co.uk/wp-content/uploads/2022/02/SAILOR-60-GX-R2-product-sheet_a4_lowres.pdf</w:t>
              </w:r>
            </w:hyperlink>
            <w:r>
              <w:rPr>
                <w:rFonts w:ascii="Calibri" w:hAnsi="Calibri" w:cs="Calibri"/>
                <w:sz w:val="20"/>
                <w:szCs w:val="20"/>
              </w:rPr>
              <w:t xml:space="preserve"> </w:t>
            </w:r>
          </w:p>
        </w:tc>
        <w:tc>
          <w:tcPr>
            <w:tcW w:w="957"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5498E7E" w14:textId="3D13A356" w:rsidR="00D55698" w:rsidRPr="00AE6D4A" w:rsidRDefault="00D55698">
            <w:pPr>
              <w:pStyle w:val="NormalWeb"/>
              <w:spacing w:before="0" w:beforeAutospacing="0" w:after="0" w:afterAutospacing="0"/>
              <w:rPr>
                <w:rFonts w:ascii="Calibri" w:hAnsi="Calibri" w:cs="Calibri"/>
                <w:sz w:val="20"/>
                <w:szCs w:val="20"/>
              </w:rPr>
            </w:pPr>
            <w:r>
              <w:rPr>
                <w:rFonts w:ascii="Calibri" w:hAnsi="Calibri" w:cs="Calibri"/>
                <w:sz w:val="20"/>
                <w:szCs w:val="20"/>
              </w:rPr>
              <w:t>Maritime, 65 cm</w:t>
            </w:r>
          </w:p>
        </w:tc>
        <w:tc>
          <w:tcPr>
            <w:tcW w:w="810"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1EC43FA" w14:textId="43C9712E" w:rsidR="00D55698" w:rsidRPr="00AE6D4A" w:rsidRDefault="00D55698">
            <w:pPr>
              <w:pStyle w:val="NormalWeb"/>
              <w:spacing w:before="0" w:beforeAutospacing="0" w:after="0" w:afterAutospacing="0"/>
              <w:rPr>
                <w:rFonts w:ascii="Calibri" w:hAnsi="Calibri" w:cs="Calibri"/>
                <w:sz w:val="20"/>
                <w:szCs w:val="20"/>
              </w:rPr>
            </w:pPr>
            <w:r>
              <w:rPr>
                <w:rFonts w:ascii="Calibri" w:hAnsi="Calibri" w:cs="Calibri"/>
                <w:sz w:val="20"/>
                <w:szCs w:val="20"/>
              </w:rPr>
              <w:t>15</w:t>
            </w:r>
          </w:p>
        </w:tc>
        <w:tc>
          <w:tcPr>
            <w:tcW w:w="73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FF89D3F" w14:textId="1ECE20C5" w:rsidR="00D55698" w:rsidRPr="00AE6D4A" w:rsidRDefault="00D55698">
            <w:pPr>
              <w:pStyle w:val="NormalWeb"/>
              <w:spacing w:before="0" w:beforeAutospacing="0" w:after="0" w:afterAutospacing="0"/>
              <w:rPr>
                <w:rFonts w:ascii="Calibri" w:hAnsi="Calibri" w:cs="Calibri"/>
                <w:sz w:val="20"/>
                <w:szCs w:val="20"/>
              </w:rPr>
            </w:pPr>
            <w:r>
              <w:rPr>
                <w:rFonts w:ascii="Calibri" w:hAnsi="Calibri" w:cs="Calibri"/>
                <w:sz w:val="20"/>
                <w:szCs w:val="20"/>
              </w:rPr>
              <w:t>15</w:t>
            </w:r>
          </w:p>
        </w:tc>
      </w:tr>
      <w:tr w:rsidR="009F315A" w:rsidRPr="00AE6D4A" w14:paraId="5C11C8E7" w14:textId="77777777" w:rsidTr="009F315A">
        <w:trPr>
          <w:trHeight w:val="732"/>
        </w:trPr>
        <w:tc>
          <w:tcPr>
            <w:tcW w:w="205" w:type="pct"/>
            <w:tcBorders>
              <w:top w:val="single" w:sz="8" w:space="0" w:color="A3A3A3"/>
              <w:left w:val="single" w:sz="8" w:space="0" w:color="A3A3A3"/>
              <w:bottom w:val="single" w:sz="8" w:space="0" w:color="A3A3A3"/>
              <w:right w:val="single" w:sz="8" w:space="0" w:color="A3A3A3"/>
            </w:tcBorders>
          </w:tcPr>
          <w:p w14:paraId="40930A81" w14:textId="170F4142" w:rsidR="00D55698" w:rsidRDefault="00D55698">
            <w:pPr>
              <w:pStyle w:val="NormalWeb"/>
              <w:spacing w:before="0" w:beforeAutospacing="0" w:after="0" w:afterAutospacing="0"/>
              <w:rPr>
                <w:rFonts w:ascii="Calibri" w:hAnsi="Calibri" w:cs="Calibri"/>
                <w:sz w:val="20"/>
                <w:szCs w:val="20"/>
              </w:rPr>
            </w:pPr>
            <w:r>
              <w:rPr>
                <w:rFonts w:ascii="Calibri" w:hAnsi="Calibri" w:cs="Calibri"/>
                <w:sz w:val="20"/>
                <w:szCs w:val="20"/>
              </w:rPr>
              <w:t>6</w:t>
            </w:r>
          </w:p>
        </w:tc>
        <w:tc>
          <w:tcPr>
            <w:tcW w:w="2295"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36580D6" w14:textId="2BA052BE" w:rsidR="00D55698" w:rsidRDefault="00D55698">
            <w:pPr>
              <w:pStyle w:val="NormalWeb"/>
              <w:spacing w:before="0" w:beforeAutospacing="0" w:after="0" w:afterAutospacing="0"/>
              <w:rPr>
                <w:rFonts w:ascii="Calibri" w:hAnsi="Calibri" w:cs="Calibri"/>
                <w:sz w:val="20"/>
                <w:szCs w:val="20"/>
              </w:rPr>
            </w:pPr>
            <w:hyperlink r:id="rId26" w:history="1">
              <w:r w:rsidRPr="00FC09F1">
                <w:rPr>
                  <w:rStyle w:val="Hyperlink"/>
                  <w:rFonts w:ascii="Calibri" w:hAnsi="Calibri" w:cs="Calibri"/>
                  <w:sz w:val="20"/>
                  <w:szCs w:val="20"/>
                </w:rPr>
                <w:t>https://www.viasat.com/content/dam/us-site/maritime/documents/1380722_Sailor_600_Co-Branded_Datasheet_2021_002.pdf</w:t>
              </w:r>
            </w:hyperlink>
            <w:r>
              <w:rPr>
                <w:rFonts w:ascii="Calibri" w:hAnsi="Calibri" w:cs="Calibri"/>
                <w:sz w:val="20"/>
                <w:szCs w:val="20"/>
              </w:rPr>
              <w:t xml:space="preserve"> </w:t>
            </w:r>
          </w:p>
        </w:tc>
        <w:tc>
          <w:tcPr>
            <w:tcW w:w="957"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80C7B9E" w14:textId="181E0B04" w:rsidR="00D55698" w:rsidRDefault="00D55698">
            <w:pPr>
              <w:pStyle w:val="NormalWeb"/>
              <w:spacing w:before="0" w:beforeAutospacing="0" w:after="0" w:afterAutospacing="0"/>
              <w:rPr>
                <w:rFonts w:ascii="Calibri" w:hAnsi="Calibri" w:cs="Calibri"/>
                <w:sz w:val="20"/>
                <w:szCs w:val="20"/>
              </w:rPr>
            </w:pPr>
            <w:r>
              <w:rPr>
                <w:rFonts w:ascii="Calibri" w:hAnsi="Calibri" w:cs="Calibri"/>
                <w:sz w:val="20"/>
                <w:szCs w:val="20"/>
              </w:rPr>
              <w:t>Maritime, 60 cm</w:t>
            </w:r>
          </w:p>
        </w:tc>
        <w:tc>
          <w:tcPr>
            <w:tcW w:w="810"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1EF2921" w14:textId="57814C8E" w:rsidR="00D55698" w:rsidRDefault="00D55698">
            <w:pPr>
              <w:pStyle w:val="NormalWeb"/>
              <w:spacing w:before="0" w:beforeAutospacing="0" w:after="0" w:afterAutospacing="0"/>
              <w:rPr>
                <w:rFonts w:ascii="Calibri" w:hAnsi="Calibri" w:cs="Calibri"/>
                <w:sz w:val="20"/>
                <w:szCs w:val="20"/>
              </w:rPr>
            </w:pPr>
            <w:r>
              <w:rPr>
                <w:rFonts w:ascii="Calibri" w:hAnsi="Calibri" w:cs="Calibri"/>
                <w:sz w:val="20"/>
                <w:szCs w:val="20"/>
              </w:rPr>
              <w:t>15</w:t>
            </w:r>
          </w:p>
        </w:tc>
        <w:tc>
          <w:tcPr>
            <w:tcW w:w="73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F098A76" w14:textId="694E1F20" w:rsidR="00D55698" w:rsidRDefault="00D55698">
            <w:pPr>
              <w:pStyle w:val="NormalWeb"/>
              <w:spacing w:before="0" w:beforeAutospacing="0" w:after="0" w:afterAutospacing="0"/>
              <w:rPr>
                <w:rFonts w:ascii="Calibri" w:hAnsi="Calibri" w:cs="Calibri"/>
                <w:sz w:val="20"/>
                <w:szCs w:val="20"/>
              </w:rPr>
            </w:pPr>
            <w:r>
              <w:rPr>
                <w:rFonts w:ascii="Calibri" w:hAnsi="Calibri" w:cs="Calibri"/>
                <w:sz w:val="20"/>
                <w:szCs w:val="20"/>
              </w:rPr>
              <w:t>15</w:t>
            </w:r>
          </w:p>
        </w:tc>
      </w:tr>
      <w:tr w:rsidR="009F315A" w:rsidRPr="00AE6D4A" w14:paraId="5D944659" w14:textId="77777777" w:rsidTr="009F315A">
        <w:trPr>
          <w:trHeight w:val="733"/>
        </w:trPr>
        <w:tc>
          <w:tcPr>
            <w:tcW w:w="205" w:type="pct"/>
            <w:tcBorders>
              <w:top w:val="single" w:sz="8" w:space="0" w:color="A3A3A3"/>
              <w:left w:val="single" w:sz="8" w:space="0" w:color="A3A3A3"/>
              <w:bottom w:val="single" w:sz="8" w:space="0" w:color="A3A3A3"/>
              <w:right w:val="single" w:sz="8" w:space="0" w:color="A3A3A3"/>
            </w:tcBorders>
          </w:tcPr>
          <w:p w14:paraId="733DACCB" w14:textId="3F473B0C" w:rsidR="00D55698" w:rsidRDefault="00D55698">
            <w:pPr>
              <w:pStyle w:val="NormalWeb"/>
              <w:spacing w:before="0" w:beforeAutospacing="0" w:after="0" w:afterAutospacing="0"/>
              <w:rPr>
                <w:rFonts w:ascii="Calibri" w:hAnsi="Calibri" w:cs="Calibri"/>
                <w:sz w:val="20"/>
                <w:szCs w:val="20"/>
              </w:rPr>
            </w:pPr>
            <w:r>
              <w:rPr>
                <w:rFonts w:ascii="Calibri" w:hAnsi="Calibri" w:cs="Calibri"/>
                <w:sz w:val="20"/>
                <w:szCs w:val="20"/>
              </w:rPr>
              <w:t>7</w:t>
            </w:r>
          </w:p>
        </w:tc>
        <w:tc>
          <w:tcPr>
            <w:tcW w:w="2295"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218DD7B" w14:textId="05B7B23E" w:rsidR="00D55698" w:rsidRDefault="00D55698">
            <w:pPr>
              <w:pStyle w:val="NormalWeb"/>
              <w:spacing w:before="0" w:beforeAutospacing="0" w:after="0" w:afterAutospacing="0"/>
              <w:rPr>
                <w:rFonts w:ascii="Calibri" w:hAnsi="Calibri" w:cs="Calibri"/>
                <w:sz w:val="20"/>
                <w:szCs w:val="20"/>
              </w:rPr>
            </w:pPr>
            <w:hyperlink r:id="rId27" w:history="1">
              <w:r w:rsidRPr="00FC09F1">
                <w:rPr>
                  <w:rStyle w:val="Hyperlink"/>
                  <w:rFonts w:ascii="Calibri" w:hAnsi="Calibri" w:cs="Calibri"/>
                  <w:sz w:val="20"/>
                  <w:szCs w:val="20"/>
                </w:rPr>
                <w:t>https://www.viasat.com/content/dam/us-site/government/documents/1060540_Viasat_GMT-6524_datasheet_031_web.pdf</w:t>
              </w:r>
            </w:hyperlink>
            <w:r>
              <w:rPr>
                <w:rFonts w:ascii="Calibri" w:hAnsi="Calibri" w:cs="Calibri"/>
                <w:sz w:val="20"/>
                <w:szCs w:val="20"/>
              </w:rPr>
              <w:t xml:space="preserve"> </w:t>
            </w:r>
          </w:p>
        </w:tc>
        <w:tc>
          <w:tcPr>
            <w:tcW w:w="957"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F56F34" w14:textId="102EFEA1" w:rsidR="00D55698" w:rsidRDefault="00D55698">
            <w:pPr>
              <w:pStyle w:val="NormalWeb"/>
              <w:spacing w:before="0" w:beforeAutospacing="0" w:after="0" w:afterAutospacing="0"/>
              <w:rPr>
                <w:rFonts w:ascii="Calibri" w:hAnsi="Calibri" w:cs="Calibri"/>
                <w:sz w:val="20"/>
                <w:szCs w:val="20"/>
              </w:rPr>
            </w:pPr>
            <w:r>
              <w:rPr>
                <w:rFonts w:ascii="Calibri" w:hAnsi="Calibri" w:cs="Calibri"/>
                <w:sz w:val="20"/>
                <w:szCs w:val="20"/>
              </w:rPr>
              <w:t>Maritime, 1m</w:t>
            </w:r>
          </w:p>
        </w:tc>
        <w:tc>
          <w:tcPr>
            <w:tcW w:w="810"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8B80E96" w14:textId="61908E0D" w:rsidR="00D55698" w:rsidRDefault="00D55698">
            <w:pPr>
              <w:pStyle w:val="NormalWeb"/>
              <w:spacing w:before="0" w:beforeAutospacing="0" w:after="0" w:afterAutospacing="0"/>
              <w:rPr>
                <w:rFonts w:ascii="Calibri" w:hAnsi="Calibri" w:cs="Calibri"/>
                <w:sz w:val="20"/>
                <w:szCs w:val="20"/>
              </w:rPr>
            </w:pPr>
            <w:r>
              <w:rPr>
                <w:rFonts w:ascii="Calibri" w:hAnsi="Calibri" w:cs="Calibri"/>
                <w:sz w:val="20"/>
                <w:szCs w:val="20"/>
              </w:rPr>
              <w:t>15</w:t>
            </w:r>
          </w:p>
        </w:tc>
        <w:tc>
          <w:tcPr>
            <w:tcW w:w="73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8144B2A" w14:textId="678D3B11" w:rsidR="00D55698" w:rsidRDefault="00D55698">
            <w:pPr>
              <w:pStyle w:val="NormalWeb"/>
              <w:spacing w:before="0" w:beforeAutospacing="0" w:after="0" w:afterAutospacing="0"/>
              <w:rPr>
                <w:rFonts w:ascii="Calibri" w:hAnsi="Calibri" w:cs="Calibri"/>
                <w:sz w:val="20"/>
                <w:szCs w:val="20"/>
              </w:rPr>
            </w:pPr>
            <w:r>
              <w:rPr>
                <w:rFonts w:ascii="Calibri" w:hAnsi="Calibri" w:cs="Calibri"/>
                <w:sz w:val="20"/>
                <w:szCs w:val="20"/>
              </w:rPr>
              <w:t>15</w:t>
            </w:r>
          </w:p>
        </w:tc>
      </w:tr>
      <w:tr w:rsidR="00597ED0" w:rsidRPr="00AE6D4A" w14:paraId="7AD50C70" w14:textId="77777777" w:rsidTr="009F315A">
        <w:trPr>
          <w:trHeight w:val="733"/>
        </w:trPr>
        <w:tc>
          <w:tcPr>
            <w:tcW w:w="205" w:type="pct"/>
            <w:tcBorders>
              <w:top w:val="single" w:sz="8" w:space="0" w:color="A3A3A3"/>
              <w:left w:val="single" w:sz="8" w:space="0" w:color="A3A3A3"/>
              <w:bottom w:val="single" w:sz="8" w:space="0" w:color="A3A3A3"/>
              <w:right w:val="single" w:sz="8" w:space="0" w:color="A3A3A3"/>
            </w:tcBorders>
          </w:tcPr>
          <w:p w14:paraId="27DB9C3F" w14:textId="209EA8A9" w:rsidR="00597ED0" w:rsidRDefault="00DE5C40">
            <w:pPr>
              <w:pStyle w:val="NormalWeb"/>
              <w:spacing w:before="0" w:beforeAutospacing="0" w:after="0" w:afterAutospacing="0"/>
              <w:rPr>
                <w:rFonts w:ascii="Calibri" w:hAnsi="Calibri" w:cs="Calibri"/>
                <w:sz w:val="20"/>
                <w:szCs w:val="20"/>
              </w:rPr>
            </w:pPr>
            <w:r>
              <w:rPr>
                <w:rFonts w:ascii="Calibri" w:hAnsi="Calibri" w:cs="Calibri"/>
                <w:sz w:val="20"/>
                <w:szCs w:val="20"/>
              </w:rPr>
              <w:t>8</w:t>
            </w:r>
          </w:p>
        </w:tc>
        <w:tc>
          <w:tcPr>
            <w:tcW w:w="2295"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F05F681" w14:textId="2C2AAF8F" w:rsidR="00597ED0" w:rsidRDefault="00DE5C40">
            <w:pPr>
              <w:pStyle w:val="NormalWeb"/>
              <w:spacing w:before="0" w:beforeAutospacing="0" w:after="0" w:afterAutospacing="0"/>
              <w:rPr>
                <w:rFonts w:ascii="Calibri" w:hAnsi="Calibri" w:cs="Calibri"/>
                <w:sz w:val="20"/>
                <w:szCs w:val="20"/>
              </w:rPr>
            </w:pPr>
            <w:hyperlink r:id="rId28" w:history="1">
              <w:r w:rsidRPr="00FC09F1">
                <w:rPr>
                  <w:rStyle w:val="Hyperlink"/>
                  <w:rFonts w:ascii="Calibri" w:hAnsi="Calibri" w:cs="Calibri"/>
                  <w:sz w:val="20"/>
                  <w:szCs w:val="20"/>
                </w:rPr>
                <w:t>https://www.jst-group.com/wp-content/uploads/2020/06/Inmarsat_Global-Government_GX_Land_Catalogue_May_2020_EN_LowRes.pdf</w:t>
              </w:r>
            </w:hyperlink>
            <w:r>
              <w:rPr>
                <w:rFonts w:ascii="Calibri" w:hAnsi="Calibri" w:cs="Calibri"/>
                <w:sz w:val="20"/>
                <w:szCs w:val="20"/>
              </w:rPr>
              <w:t xml:space="preserve"> </w:t>
            </w:r>
          </w:p>
        </w:tc>
        <w:tc>
          <w:tcPr>
            <w:tcW w:w="957"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2CE6FA2" w14:textId="3DDA4131" w:rsidR="00597ED0" w:rsidRDefault="00597ED0">
            <w:pPr>
              <w:pStyle w:val="NormalWeb"/>
              <w:spacing w:before="0" w:beforeAutospacing="0" w:after="0" w:afterAutospacing="0"/>
              <w:rPr>
                <w:rFonts w:ascii="Calibri" w:hAnsi="Calibri" w:cs="Calibri"/>
                <w:sz w:val="20"/>
                <w:szCs w:val="20"/>
              </w:rPr>
            </w:pPr>
            <w:r>
              <w:rPr>
                <w:rFonts w:ascii="Calibri" w:hAnsi="Calibri" w:cs="Calibri"/>
                <w:sz w:val="20"/>
                <w:szCs w:val="20"/>
              </w:rPr>
              <w:t>Military, phased array hybrid</w:t>
            </w:r>
          </w:p>
        </w:tc>
        <w:tc>
          <w:tcPr>
            <w:tcW w:w="810"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9D593E" w14:textId="7FDD1412" w:rsidR="00597ED0" w:rsidRDefault="00597ED0">
            <w:pPr>
              <w:pStyle w:val="NormalWeb"/>
              <w:spacing w:before="0" w:beforeAutospacing="0" w:after="0" w:afterAutospacing="0"/>
              <w:rPr>
                <w:rFonts w:ascii="Calibri" w:hAnsi="Calibri" w:cs="Calibri"/>
                <w:sz w:val="20"/>
                <w:szCs w:val="20"/>
              </w:rPr>
            </w:pPr>
            <w:r>
              <w:rPr>
                <w:rFonts w:ascii="Calibri" w:hAnsi="Calibri" w:cs="Calibri"/>
                <w:sz w:val="20"/>
                <w:szCs w:val="20"/>
              </w:rPr>
              <w:t>200</w:t>
            </w:r>
          </w:p>
        </w:tc>
        <w:tc>
          <w:tcPr>
            <w:tcW w:w="73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3756C9F" w14:textId="3856219D" w:rsidR="00597ED0" w:rsidRDefault="00597ED0">
            <w:pPr>
              <w:pStyle w:val="NormalWeb"/>
              <w:spacing w:before="0" w:beforeAutospacing="0" w:after="0" w:afterAutospacing="0"/>
              <w:rPr>
                <w:rFonts w:ascii="Calibri" w:hAnsi="Calibri" w:cs="Calibri"/>
                <w:sz w:val="20"/>
                <w:szCs w:val="20"/>
              </w:rPr>
            </w:pPr>
            <w:r>
              <w:rPr>
                <w:rFonts w:ascii="Calibri" w:hAnsi="Calibri" w:cs="Calibri"/>
                <w:sz w:val="20"/>
                <w:szCs w:val="20"/>
              </w:rPr>
              <w:t>200</w:t>
            </w:r>
          </w:p>
        </w:tc>
      </w:tr>
    </w:tbl>
    <w:p w14:paraId="12A09C6F" w14:textId="77777777" w:rsidR="009C1D78" w:rsidRPr="001A7511" w:rsidRDefault="009C1D78" w:rsidP="00AD6A9C">
      <w:pPr>
        <w:rPr>
          <w:lang w:val="sv-SE" w:eastAsia="zh-CN"/>
        </w:rPr>
      </w:pPr>
    </w:p>
    <w:p w14:paraId="69EB8E21" w14:textId="37DCDB26" w:rsidR="00AD6A9C" w:rsidRDefault="009616AB" w:rsidP="00AD6A9C">
      <w:pPr>
        <w:pStyle w:val="Heading2"/>
      </w:pPr>
      <w:r>
        <w:t>I</w:t>
      </w:r>
      <w:r w:rsidR="00AD6A9C">
        <w:t xml:space="preserve">nter-satellite </w:t>
      </w:r>
      <w:r>
        <w:t>beam steering time</w:t>
      </w:r>
    </w:p>
    <w:p w14:paraId="0CB8674D" w14:textId="447CD20A" w:rsidR="00AD6A9C" w:rsidRDefault="003022FA" w:rsidP="00AD6A9C">
      <w:pPr>
        <w:rPr>
          <w:lang w:val="sv-SE" w:eastAsia="zh-CN"/>
        </w:rPr>
      </w:pPr>
      <w:r>
        <w:rPr>
          <w:lang w:val="sv-SE" w:eastAsia="zh-CN"/>
        </w:rPr>
        <w:t xml:space="preserve">If we consider the </w:t>
      </w:r>
      <w:r w:rsidR="007A45C3">
        <w:rPr>
          <w:lang w:val="sv-SE" w:eastAsia="zh-CN"/>
        </w:rPr>
        <w:t xml:space="preserve">Azimuth and Elevation Velocity values discussed earlier, we can then derive an estimation of the </w:t>
      </w:r>
      <w:r w:rsidR="004908C1">
        <w:rPr>
          <w:lang w:val="sv-SE" w:eastAsia="zh-CN"/>
        </w:rPr>
        <w:t xml:space="preserve">beam steering time during an inter-satellite handover or re-selection.  That is, the time </w:t>
      </w:r>
      <w:r w:rsidR="00E57D69">
        <w:rPr>
          <w:lang w:val="sv-SE" w:eastAsia="zh-CN"/>
        </w:rPr>
        <w:t xml:space="preserve">required for a mechanically-steered terminal to </w:t>
      </w:r>
      <w:r w:rsidR="000425CD">
        <w:rPr>
          <w:lang w:val="sv-SE" w:eastAsia="zh-CN"/>
        </w:rPr>
        <w:t>repoint between satellites.</w:t>
      </w:r>
    </w:p>
    <w:p w14:paraId="28F588E5" w14:textId="6A8EC8A8" w:rsidR="000425CD" w:rsidRDefault="007C0501" w:rsidP="00AD6A9C">
      <w:pPr>
        <w:rPr>
          <w:lang w:val="sv-SE" w:eastAsia="zh-CN"/>
        </w:rPr>
      </w:pPr>
      <w:r>
        <w:rPr>
          <w:lang w:val="sv-SE" w:eastAsia="zh-CN"/>
        </w:rPr>
        <w:t xml:space="preserve">The actual inter-satellite beam steering time </w:t>
      </w:r>
      <w:r w:rsidR="00BC48ED">
        <w:rPr>
          <w:lang w:val="sv-SE" w:eastAsia="zh-CN"/>
        </w:rPr>
        <w:t>can be observed to depend on three main factors:</w:t>
      </w:r>
    </w:p>
    <w:p w14:paraId="6D6B1BB8" w14:textId="72FAE299" w:rsidR="00BC48ED" w:rsidRDefault="00BC48ED" w:rsidP="00BC48ED">
      <w:pPr>
        <w:pStyle w:val="ListParagraph"/>
        <w:numPr>
          <w:ilvl w:val="0"/>
          <w:numId w:val="43"/>
        </w:numPr>
        <w:ind w:firstLineChars="0"/>
        <w:rPr>
          <w:lang w:val="sv-SE" w:eastAsia="zh-CN"/>
        </w:rPr>
      </w:pPr>
      <w:r>
        <w:rPr>
          <w:lang w:val="sv-SE" w:eastAsia="zh-CN"/>
        </w:rPr>
        <w:t>Beam steering and tracking velocity of the antenna</w:t>
      </w:r>
      <w:r w:rsidR="004F6A11">
        <w:rPr>
          <w:lang w:val="sv-SE" w:eastAsia="zh-CN"/>
        </w:rPr>
        <w:t>;</w:t>
      </w:r>
    </w:p>
    <w:p w14:paraId="794347EA" w14:textId="097E0FC6" w:rsidR="00BC48ED" w:rsidRDefault="00A43A85" w:rsidP="00BC48ED">
      <w:pPr>
        <w:pStyle w:val="ListParagraph"/>
        <w:numPr>
          <w:ilvl w:val="0"/>
          <w:numId w:val="43"/>
        </w:numPr>
        <w:ind w:firstLineChars="0"/>
        <w:rPr>
          <w:lang w:val="sv-SE" w:eastAsia="zh-CN"/>
        </w:rPr>
      </w:pPr>
      <w:r>
        <w:rPr>
          <w:lang w:val="sv-SE" w:eastAsia="zh-CN"/>
        </w:rPr>
        <w:t>Angular s</w:t>
      </w:r>
      <w:r w:rsidR="00BC48ED">
        <w:rPr>
          <w:lang w:val="sv-SE" w:eastAsia="zh-CN"/>
        </w:rPr>
        <w:t>eparation between satellites</w:t>
      </w:r>
      <w:r w:rsidR="004F6A11">
        <w:rPr>
          <w:lang w:val="sv-SE" w:eastAsia="zh-CN"/>
        </w:rPr>
        <w:t>;</w:t>
      </w:r>
    </w:p>
    <w:p w14:paraId="36569873" w14:textId="38EED96D" w:rsidR="00BC48ED" w:rsidRDefault="00BC48ED" w:rsidP="00BC48ED">
      <w:pPr>
        <w:pStyle w:val="ListParagraph"/>
        <w:numPr>
          <w:ilvl w:val="0"/>
          <w:numId w:val="43"/>
        </w:numPr>
        <w:ind w:firstLineChars="0"/>
        <w:rPr>
          <w:lang w:val="sv-SE" w:eastAsia="zh-CN"/>
        </w:rPr>
      </w:pPr>
      <w:r>
        <w:rPr>
          <w:lang w:val="sv-SE" w:eastAsia="zh-CN"/>
        </w:rPr>
        <w:t>Elevation angle</w:t>
      </w:r>
      <w:r w:rsidR="004F6A11">
        <w:rPr>
          <w:lang w:val="sv-SE" w:eastAsia="zh-CN"/>
        </w:rPr>
        <w:t>.</w:t>
      </w:r>
    </w:p>
    <w:p w14:paraId="6713D585" w14:textId="4CFD538F" w:rsidR="00805493" w:rsidRDefault="004F6A11" w:rsidP="004F6A11">
      <w:pPr>
        <w:rPr>
          <w:lang w:val="sv-SE" w:eastAsia="zh-CN"/>
        </w:rPr>
      </w:pPr>
      <w:r>
        <w:rPr>
          <w:lang w:val="sv-SE" w:eastAsia="zh-CN"/>
        </w:rPr>
        <w:t>We can consider two different scenarios for GEO/GSO and NGSO (e.g. LEO).</w:t>
      </w:r>
      <w:r w:rsidR="008909AE">
        <w:rPr>
          <w:lang w:val="sv-SE" w:eastAsia="zh-CN"/>
        </w:rPr>
        <w:t xml:space="preserve">   </w:t>
      </w:r>
      <w:r w:rsidR="00FE3777">
        <w:rPr>
          <w:lang w:val="sv-SE" w:eastAsia="zh-CN"/>
        </w:rPr>
        <w:t>For a</w:t>
      </w:r>
      <w:r w:rsidR="008909AE">
        <w:rPr>
          <w:lang w:val="sv-SE" w:eastAsia="zh-CN"/>
        </w:rPr>
        <w:t xml:space="preserve"> baseline GEO system capable of global </w:t>
      </w:r>
      <w:r w:rsidR="00FE3777">
        <w:rPr>
          <w:lang w:val="sv-SE" w:eastAsia="zh-CN"/>
        </w:rPr>
        <w:t xml:space="preserve">sub-polar </w:t>
      </w:r>
      <w:r w:rsidR="008909AE">
        <w:rPr>
          <w:lang w:val="sv-SE" w:eastAsia="zh-CN"/>
        </w:rPr>
        <w:t xml:space="preserve">coverage </w:t>
      </w:r>
      <w:r w:rsidR="00FE3777">
        <w:rPr>
          <w:lang w:val="sv-SE" w:eastAsia="zh-CN"/>
        </w:rPr>
        <w:t xml:space="preserve">and </w:t>
      </w:r>
      <w:r w:rsidR="00F55310">
        <w:rPr>
          <w:lang w:val="sv-SE" w:eastAsia="zh-CN"/>
        </w:rPr>
        <w:t>composed of three satellites</w:t>
      </w:r>
      <w:r w:rsidR="00826DBC">
        <w:rPr>
          <w:lang w:val="sv-SE" w:eastAsia="zh-CN"/>
        </w:rPr>
        <w:t xml:space="preserve">, </w:t>
      </w:r>
      <w:r w:rsidR="002B53F8">
        <w:rPr>
          <w:lang w:val="sv-SE" w:eastAsia="zh-CN"/>
        </w:rPr>
        <w:t xml:space="preserve">we have a maximum </w:t>
      </w:r>
      <w:r w:rsidR="00F55310">
        <w:rPr>
          <w:lang w:val="sv-SE" w:eastAsia="zh-CN"/>
        </w:rPr>
        <w:t>angular separation between t</w:t>
      </w:r>
      <w:r w:rsidR="00A63DEF">
        <w:rPr>
          <w:lang w:val="sv-SE" w:eastAsia="zh-CN"/>
        </w:rPr>
        <w:t>he</w:t>
      </w:r>
      <w:r w:rsidR="00F55310">
        <w:rPr>
          <w:lang w:val="sv-SE" w:eastAsia="zh-CN"/>
        </w:rPr>
        <w:t xml:space="preserve"> three satellites </w:t>
      </w:r>
      <w:r w:rsidR="009404BD">
        <w:rPr>
          <w:lang w:val="sv-SE" w:eastAsia="zh-CN"/>
        </w:rPr>
        <w:t>of</w:t>
      </w:r>
      <w:r w:rsidR="00F55310">
        <w:rPr>
          <w:lang w:val="sv-SE" w:eastAsia="zh-CN"/>
        </w:rPr>
        <w:t xml:space="preserve"> </w:t>
      </w:r>
      <w:r w:rsidR="00FE3777">
        <w:rPr>
          <w:lang w:val="sv-SE" w:eastAsia="zh-CN"/>
        </w:rPr>
        <w:t>360/3=</w:t>
      </w:r>
      <w:r w:rsidR="00F55310">
        <w:rPr>
          <w:lang w:val="sv-SE" w:eastAsia="zh-CN"/>
        </w:rPr>
        <w:t>120 degrees.</w:t>
      </w:r>
      <w:r w:rsidR="00805493">
        <w:rPr>
          <w:lang w:val="sv-SE" w:eastAsia="zh-CN"/>
        </w:rPr>
        <w:t xml:space="preserve">   </w:t>
      </w:r>
    </w:p>
    <w:p w14:paraId="6090B592" w14:textId="7ACC106D" w:rsidR="00335F58" w:rsidRDefault="00335F58" w:rsidP="00335F58">
      <w:pPr>
        <w:rPr>
          <w:lang w:val="sv-SE" w:eastAsia="zh-CN"/>
        </w:rPr>
      </w:pPr>
      <w:r>
        <w:rPr>
          <w:lang w:val="sv-SE" w:eastAsia="zh-CN"/>
        </w:rPr>
        <w:t xml:space="preserve">For </w:t>
      </w:r>
      <w:r>
        <w:rPr>
          <w:lang w:val="sv-SE" w:eastAsia="zh-CN"/>
        </w:rPr>
        <w:t>NGSO/</w:t>
      </w:r>
      <w:r>
        <w:rPr>
          <w:lang w:val="sv-SE" w:eastAsia="zh-CN"/>
        </w:rPr>
        <w:t>LEO scenario, if we take a baseline assumption, in line with TR 38.821, that the minimum elevation supported by the user link will be 30 degrees, and for a constellation with minimal coverage overlap between satellites, the maximum angular separation between satellites, as seen by the UE, will be of about 120 degrees</w:t>
      </w:r>
      <w:r w:rsidR="006463CC">
        <w:rPr>
          <w:lang w:val="sv-SE" w:eastAsia="zh-CN"/>
        </w:rPr>
        <w:t>, driven by the elevation threshold</w:t>
      </w:r>
      <w:r>
        <w:rPr>
          <w:lang w:val="sv-SE" w:eastAsia="zh-CN"/>
        </w:rPr>
        <w:t>.  This</w:t>
      </w:r>
      <w:r w:rsidR="00805493">
        <w:rPr>
          <w:lang w:val="sv-SE" w:eastAsia="zh-CN"/>
        </w:rPr>
        <w:t xml:space="preserve"> would</w:t>
      </w:r>
      <w:r>
        <w:rPr>
          <w:lang w:val="sv-SE" w:eastAsia="zh-CN"/>
        </w:rPr>
        <w:t xml:space="preserve"> put the LEO case in a similar ballpark as the baseline GEO case</w:t>
      </w:r>
      <w:r w:rsidR="00805493">
        <w:rPr>
          <w:lang w:val="sv-SE" w:eastAsia="zh-CN"/>
        </w:rPr>
        <w:t>.</w:t>
      </w:r>
    </w:p>
    <w:p w14:paraId="71B4C248" w14:textId="1F989F4D" w:rsidR="00BB7A21" w:rsidRDefault="00BB7A21" w:rsidP="004F6A11">
      <w:pPr>
        <w:rPr>
          <w:lang w:val="sv-SE" w:eastAsia="zh-CN"/>
        </w:rPr>
      </w:pPr>
      <w:r>
        <w:rPr>
          <w:lang w:val="sv-SE" w:eastAsia="zh-CN"/>
        </w:rPr>
        <w:lastRenderedPageBreak/>
        <w:t xml:space="preserve">One important aspect to note is </w:t>
      </w:r>
      <w:r w:rsidR="00352D0C">
        <w:rPr>
          <w:lang w:val="sv-SE" w:eastAsia="zh-CN"/>
        </w:rPr>
        <w:t>that Azimuth and Elevation ranges of motion and freedom of motion might not be the same, as rotations along the elevation axis are more constrained compared with azimuth axis, which usually is either 0 to 360 or, more typically, 360 degrees of continuous motion.</w:t>
      </w:r>
    </w:p>
    <w:p w14:paraId="243AE06C" w14:textId="06D48A3B" w:rsidR="00B17F33" w:rsidRDefault="001D6DDD" w:rsidP="004F6A11">
      <w:pPr>
        <w:rPr>
          <w:lang w:val="sv-SE" w:eastAsia="zh-CN"/>
        </w:rPr>
      </w:pPr>
      <w:r>
        <w:rPr>
          <w:lang w:val="sv-SE" w:eastAsia="zh-CN"/>
        </w:rPr>
        <w:t xml:space="preserve">In case of GEO, the closest the UE is to the Equator (which is where the GEO arc is aligned), the more the antenna movement </w:t>
      </w:r>
      <w:r w:rsidR="00B17F33">
        <w:rPr>
          <w:lang w:val="sv-SE" w:eastAsia="zh-CN"/>
        </w:rPr>
        <w:t xml:space="preserve">requires a combination between elevation and azimuth motion.  By comparison, if the UE is located in high latitudes, </w:t>
      </w:r>
      <w:r w:rsidR="00B43F15">
        <w:rPr>
          <w:lang w:val="sv-SE" w:eastAsia="zh-CN"/>
        </w:rPr>
        <w:t>the movement across the GEO arc is primarily driven by Azimuth change.</w:t>
      </w:r>
    </w:p>
    <w:p w14:paraId="606F61C1" w14:textId="46209424" w:rsidR="00B43F15" w:rsidRDefault="00B43F15" w:rsidP="004F6A11">
      <w:pPr>
        <w:rPr>
          <w:lang w:val="sv-SE" w:eastAsia="zh-CN"/>
        </w:rPr>
      </w:pPr>
      <w:r>
        <w:rPr>
          <w:lang w:val="sv-SE" w:eastAsia="zh-CN"/>
        </w:rPr>
        <w:t xml:space="preserve">Similarly, for LEO, </w:t>
      </w:r>
      <w:r w:rsidR="004209DA">
        <w:rPr>
          <w:lang w:val="sv-SE" w:eastAsia="zh-CN"/>
        </w:rPr>
        <w:t xml:space="preserve">the Elevation component of the movement becomes more prevalent the closer the UE is to the satellite Nadir </w:t>
      </w:r>
      <w:r w:rsidR="006B7DDD">
        <w:rPr>
          <w:lang w:val="sv-SE" w:eastAsia="zh-CN"/>
        </w:rPr>
        <w:t>point for each orbital plane.</w:t>
      </w:r>
    </w:p>
    <w:p w14:paraId="6EEBC063" w14:textId="6539A902" w:rsidR="00EF396A" w:rsidRDefault="00171198" w:rsidP="004F6A11">
      <w:pPr>
        <w:rPr>
          <w:lang w:val="sv-SE" w:eastAsia="zh-CN"/>
        </w:rPr>
      </w:pPr>
      <w:r>
        <w:rPr>
          <w:lang w:val="sv-SE" w:eastAsia="zh-CN"/>
        </w:rPr>
        <w:t>For an examplary case, with GEO/GSO and 20 degrees elevation, the antenna movement can be approximated with an Azimuth rotation</w:t>
      </w:r>
      <w:r w:rsidR="00091BF6">
        <w:rPr>
          <w:lang w:val="sv-SE" w:eastAsia="zh-CN"/>
        </w:rPr>
        <w:t>. We can simply divide the angular separation by the Angular velocity value:</w:t>
      </w:r>
    </w:p>
    <w:p w14:paraId="15368B29" w14:textId="7CEBBD5A" w:rsidR="00EF396A" w:rsidRDefault="00091BF6" w:rsidP="00EF396A">
      <w:pPr>
        <w:pStyle w:val="ListParagraph"/>
        <w:numPr>
          <w:ilvl w:val="0"/>
          <w:numId w:val="43"/>
        </w:numPr>
        <w:ind w:firstLineChars="0"/>
        <w:rPr>
          <w:lang w:val="sv-SE" w:eastAsia="zh-CN"/>
        </w:rPr>
      </w:pPr>
      <w:r>
        <w:rPr>
          <w:lang w:val="sv-SE" w:eastAsia="zh-CN"/>
        </w:rPr>
        <w:t>120</w:t>
      </w:r>
      <w:r w:rsidR="00EF396A">
        <w:rPr>
          <w:lang w:val="sv-SE" w:eastAsia="zh-CN"/>
        </w:rPr>
        <w:t xml:space="preserve"> / 20 = 6 seconds</w:t>
      </w:r>
    </w:p>
    <w:p w14:paraId="0504CF2A" w14:textId="4EF36232" w:rsidR="00EF396A" w:rsidRDefault="00EF396A" w:rsidP="00EF396A">
      <w:pPr>
        <w:pStyle w:val="ListParagraph"/>
        <w:numPr>
          <w:ilvl w:val="0"/>
          <w:numId w:val="43"/>
        </w:numPr>
        <w:ind w:firstLineChars="0"/>
        <w:rPr>
          <w:lang w:val="sv-SE" w:eastAsia="zh-CN"/>
        </w:rPr>
      </w:pPr>
      <w:r>
        <w:rPr>
          <w:lang w:val="sv-SE" w:eastAsia="zh-CN"/>
        </w:rPr>
        <w:t>120 / 15 = 8 seconds</w:t>
      </w:r>
    </w:p>
    <w:p w14:paraId="350553EC" w14:textId="1BDECA3B" w:rsidR="00B3087D" w:rsidRPr="001A7E19" w:rsidRDefault="001A7E19" w:rsidP="0075723A">
      <w:pPr>
        <w:rPr>
          <w:b/>
          <w:bCs/>
          <w:lang w:eastAsia="zh-CN"/>
        </w:rPr>
      </w:pPr>
      <w:r>
        <w:rPr>
          <w:b/>
          <w:bCs/>
          <w:lang w:eastAsia="zh-CN"/>
        </w:rPr>
        <w:t>Proposal</w:t>
      </w:r>
      <w:r w:rsidR="00CE428E">
        <w:rPr>
          <w:b/>
          <w:bCs/>
          <w:lang w:eastAsia="zh-CN"/>
        </w:rPr>
        <w:t xml:space="preserve"> 5</w:t>
      </w:r>
      <w:r>
        <w:rPr>
          <w:b/>
          <w:bCs/>
          <w:lang w:eastAsia="zh-CN"/>
        </w:rPr>
        <w:t xml:space="preserve">: Consider </w:t>
      </w:r>
      <w:r w:rsidR="00D816C1">
        <w:rPr>
          <w:b/>
          <w:bCs/>
          <w:lang w:eastAsia="zh-CN"/>
        </w:rPr>
        <w:t>8 seconds as reference</w:t>
      </w:r>
      <w:r>
        <w:rPr>
          <w:b/>
          <w:bCs/>
          <w:lang w:eastAsia="zh-CN"/>
        </w:rPr>
        <w:t xml:space="preserve"> </w:t>
      </w:r>
      <w:r w:rsidR="00D816C1">
        <w:rPr>
          <w:b/>
          <w:bCs/>
          <w:lang w:eastAsia="zh-CN"/>
        </w:rPr>
        <w:t>beam steering time between two satellites for NTN UE with mechanical aperture, for both GEO and LEO</w:t>
      </w:r>
      <w:r w:rsidR="00DE5C40">
        <w:rPr>
          <w:b/>
          <w:bCs/>
          <w:lang w:eastAsia="zh-CN"/>
        </w:rPr>
        <w:t>.</w:t>
      </w:r>
    </w:p>
    <w:p w14:paraId="2A22659C" w14:textId="6D6BE259" w:rsidR="00447725" w:rsidRDefault="00FB000B" w:rsidP="0032128B">
      <w:r>
        <w:t>In practice however, it should be noted that in real-world networks, angular separation between satellites is usually less than 120 degrees, as can be seen from the example</w:t>
      </w:r>
      <w:r w:rsidR="003A4454">
        <w:t xml:space="preserve"> GEO constellation</w:t>
      </w:r>
      <w:r>
        <w:t xml:space="preserve"> below.</w:t>
      </w:r>
    </w:p>
    <w:p w14:paraId="41501133" w14:textId="77777777" w:rsidR="003A4454" w:rsidRPr="003A4454" w:rsidRDefault="003A4454" w:rsidP="003A4454">
      <w:pPr>
        <w:rPr>
          <w:rFonts w:eastAsia="Times New Roman"/>
          <w:lang w:eastAsia="en-GB"/>
        </w:rPr>
      </w:pPr>
    </w:p>
    <w:p w14:paraId="37B09D5B" w14:textId="524D46F7" w:rsidR="003A4454" w:rsidRPr="003A4454" w:rsidRDefault="003A4454" w:rsidP="003A4454">
      <w:pPr>
        <w:spacing w:after="0"/>
        <w:jc w:val="center"/>
        <w:rPr>
          <w:rFonts w:ascii="Calibri" w:eastAsia="Times New Roman" w:hAnsi="Calibri" w:cs="Calibri"/>
          <w:sz w:val="22"/>
          <w:szCs w:val="22"/>
          <w:lang w:eastAsia="en-GB"/>
        </w:rPr>
      </w:pPr>
      <w:r w:rsidRPr="003A4454">
        <w:rPr>
          <w:noProof/>
        </w:rPr>
        <w:drawing>
          <wp:inline distT="0" distB="0" distL="0" distR="0" wp14:anchorId="6A32FE3B" wp14:editId="7FD966E4">
            <wp:extent cx="6122035" cy="3896360"/>
            <wp:effectExtent l="0" t="0" r="0" b="8890"/>
            <wp:docPr id="27" name="Picture 27"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map of the world&#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2035" cy="3896360"/>
                    </a:xfrm>
                    <a:prstGeom prst="rect">
                      <a:avLst/>
                    </a:prstGeom>
                    <a:noFill/>
                    <a:ln>
                      <a:noFill/>
                    </a:ln>
                  </pic:spPr>
                </pic:pic>
              </a:graphicData>
            </a:graphic>
          </wp:inline>
        </w:drawing>
      </w:r>
    </w:p>
    <w:p w14:paraId="0D917F02" w14:textId="2D2B683D" w:rsidR="003A4454" w:rsidRPr="003A4454" w:rsidRDefault="003A4454" w:rsidP="003A4454">
      <w:pPr>
        <w:spacing w:before="120" w:after="120"/>
        <w:jc w:val="center"/>
        <w:rPr>
          <w:rFonts w:eastAsia="Times New Roman"/>
          <w:lang w:eastAsia="en-GB"/>
        </w:rPr>
      </w:pPr>
      <w:r w:rsidRPr="003A4454">
        <w:rPr>
          <w:rFonts w:eastAsia="Times New Roman"/>
          <w:b/>
          <w:bCs/>
          <w:lang w:eastAsia="en-GB"/>
        </w:rPr>
        <w:t xml:space="preserve">Figure 1- Reference GEO network coverage #1 showing separation between GEO satellite orbital </w:t>
      </w:r>
      <w:proofErr w:type="gramStart"/>
      <w:r w:rsidRPr="003A4454">
        <w:rPr>
          <w:rFonts w:eastAsia="Times New Roman"/>
          <w:b/>
          <w:bCs/>
          <w:lang w:eastAsia="en-GB"/>
        </w:rPr>
        <w:t>slots</w:t>
      </w:r>
      <w:proofErr w:type="gramEnd"/>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4629"/>
        <w:gridCol w:w="1690"/>
        <w:gridCol w:w="3302"/>
      </w:tblGrid>
      <w:tr w:rsidR="00141B63" w:rsidRPr="00141B63" w14:paraId="52090ECB" w14:textId="77777777" w:rsidTr="00141B63">
        <w:tc>
          <w:tcPr>
            <w:tcW w:w="5007" w:type="dxa"/>
            <w:tcBorders>
              <w:top w:val="single" w:sz="8" w:space="0" w:color="A3A3A3"/>
              <w:left w:val="single" w:sz="8" w:space="0" w:color="A3A3A3"/>
              <w:bottom w:val="single" w:sz="8" w:space="0" w:color="A3A3A3"/>
              <w:right w:val="single" w:sz="8" w:space="0" w:color="A3A3A3"/>
            </w:tcBorders>
            <w:shd w:val="clear" w:color="auto" w:fill="E7E6E6"/>
            <w:tcMar>
              <w:top w:w="80" w:type="dxa"/>
              <w:left w:w="80" w:type="dxa"/>
              <w:bottom w:w="80" w:type="dxa"/>
              <w:right w:w="80" w:type="dxa"/>
            </w:tcMar>
            <w:hideMark/>
          </w:tcPr>
          <w:p w14:paraId="46C16427" w14:textId="77777777" w:rsidR="00141B63" w:rsidRPr="00141B63" w:rsidRDefault="00141B63" w:rsidP="00141B63">
            <w:pPr>
              <w:spacing w:after="0"/>
              <w:rPr>
                <w:rFonts w:eastAsia="Times New Roman"/>
                <w:color w:val="000000"/>
                <w:lang w:eastAsia="en-GB"/>
              </w:rPr>
            </w:pPr>
            <w:r w:rsidRPr="00141B63">
              <w:rPr>
                <w:rFonts w:eastAsia="Times New Roman"/>
                <w:b/>
                <w:bCs/>
                <w:color w:val="000000"/>
                <w:lang w:eastAsia="en-GB"/>
              </w:rPr>
              <w:t>Network #1 Satellite Name/Designation</w:t>
            </w:r>
          </w:p>
        </w:tc>
        <w:tc>
          <w:tcPr>
            <w:tcW w:w="1755" w:type="dxa"/>
            <w:tcBorders>
              <w:top w:val="single" w:sz="8" w:space="0" w:color="A3A3A3"/>
              <w:left w:val="single" w:sz="8" w:space="0" w:color="A3A3A3"/>
              <w:bottom w:val="single" w:sz="8" w:space="0" w:color="A3A3A3"/>
              <w:right w:val="single" w:sz="8" w:space="0" w:color="A3A3A3"/>
            </w:tcBorders>
            <w:shd w:val="clear" w:color="auto" w:fill="E7E6E6"/>
            <w:tcMar>
              <w:top w:w="80" w:type="dxa"/>
              <w:left w:w="80" w:type="dxa"/>
              <w:bottom w:w="80" w:type="dxa"/>
              <w:right w:w="80" w:type="dxa"/>
            </w:tcMar>
            <w:hideMark/>
          </w:tcPr>
          <w:p w14:paraId="042BF3F4" w14:textId="77777777" w:rsidR="00141B63" w:rsidRPr="00141B63" w:rsidRDefault="00141B63" w:rsidP="00141B63">
            <w:pPr>
              <w:spacing w:after="0"/>
              <w:rPr>
                <w:rFonts w:eastAsia="Times New Roman"/>
                <w:color w:val="000000"/>
                <w:lang w:eastAsia="en-GB"/>
              </w:rPr>
            </w:pPr>
            <w:r w:rsidRPr="00141B63">
              <w:rPr>
                <w:rFonts w:eastAsia="Times New Roman"/>
                <w:b/>
                <w:bCs/>
                <w:color w:val="000000"/>
                <w:lang w:eastAsia="en-GB"/>
              </w:rPr>
              <w:t>Orbital Slot</w:t>
            </w:r>
          </w:p>
        </w:tc>
        <w:tc>
          <w:tcPr>
            <w:tcW w:w="3593" w:type="dxa"/>
            <w:tcBorders>
              <w:top w:val="single" w:sz="8" w:space="0" w:color="A3A3A3"/>
              <w:left w:val="single" w:sz="8" w:space="0" w:color="A3A3A3"/>
              <w:bottom w:val="single" w:sz="8" w:space="0" w:color="A3A3A3"/>
              <w:right w:val="single" w:sz="8" w:space="0" w:color="A3A3A3"/>
            </w:tcBorders>
            <w:shd w:val="clear" w:color="auto" w:fill="E7E6E6"/>
            <w:tcMar>
              <w:top w:w="80" w:type="dxa"/>
              <w:left w:w="80" w:type="dxa"/>
              <w:bottom w:w="80" w:type="dxa"/>
              <w:right w:w="80" w:type="dxa"/>
            </w:tcMar>
            <w:hideMark/>
          </w:tcPr>
          <w:p w14:paraId="253A8B91" w14:textId="77777777" w:rsidR="00141B63" w:rsidRPr="00141B63" w:rsidRDefault="00141B63" w:rsidP="00141B63">
            <w:pPr>
              <w:spacing w:after="0"/>
              <w:rPr>
                <w:rFonts w:eastAsia="Times New Roman"/>
                <w:color w:val="000000"/>
                <w:lang w:eastAsia="en-GB"/>
              </w:rPr>
            </w:pPr>
            <w:r w:rsidRPr="00141B63">
              <w:rPr>
                <w:rFonts w:eastAsia="Times New Roman"/>
                <w:b/>
                <w:bCs/>
                <w:color w:val="000000"/>
                <w:lang w:eastAsia="en-GB"/>
              </w:rPr>
              <w:t>Separation from West-adjacent satellite</w:t>
            </w:r>
          </w:p>
        </w:tc>
      </w:tr>
      <w:tr w:rsidR="00141B63" w:rsidRPr="00141B63" w14:paraId="3182594B"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8968C6" w14:textId="77777777" w:rsidR="00141B63" w:rsidRPr="00141B63" w:rsidRDefault="00141B63" w:rsidP="00141B63">
            <w:pPr>
              <w:spacing w:after="0"/>
              <w:ind w:left="540"/>
              <w:rPr>
                <w:rFonts w:eastAsia="Times New Roman"/>
                <w:lang w:eastAsia="en-GB"/>
              </w:rPr>
            </w:pPr>
            <w:r w:rsidRPr="00141B63">
              <w:rPr>
                <w:rFonts w:eastAsia="Times New Roman"/>
                <w:lang w:eastAsia="en-GB"/>
              </w:rPr>
              <w:t xml:space="preserve">Inmarsat-5 F2 (GX-2) </w:t>
            </w:r>
          </w:p>
        </w:tc>
        <w:tc>
          <w:tcPr>
            <w:tcW w:w="17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854466" w14:textId="77777777" w:rsidR="00141B63" w:rsidRPr="00141B63" w:rsidRDefault="00141B63" w:rsidP="00141B63">
            <w:pPr>
              <w:spacing w:after="0"/>
              <w:ind w:left="540"/>
              <w:rPr>
                <w:rFonts w:eastAsia="Times New Roman"/>
                <w:lang w:eastAsia="en-GB"/>
              </w:rPr>
            </w:pPr>
            <w:r w:rsidRPr="00141B63">
              <w:rPr>
                <w:rFonts w:eastAsia="Times New Roman"/>
                <w:lang w:eastAsia="en-GB"/>
              </w:rPr>
              <w:t>55° West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9E0067" w14:textId="77777777" w:rsidR="00141B63" w:rsidRPr="00141B63" w:rsidRDefault="00141B63" w:rsidP="00141B63">
            <w:pPr>
              <w:spacing w:after="0"/>
              <w:ind w:left="540"/>
              <w:rPr>
                <w:rFonts w:eastAsia="Times New Roman"/>
                <w:lang w:eastAsia="en-GB"/>
              </w:rPr>
            </w:pPr>
            <w:r w:rsidRPr="00141B63">
              <w:rPr>
                <w:rFonts w:eastAsia="Times New Roman"/>
                <w:lang w:eastAsia="en-GB"/>
              </w:rPr>
              <w:t>125.4°</w:t>
            </w:r>
          </w:p>
        </w:tc>
      </w:tr>
      <w:tr w:rsidR="00141B63" w:rsidRPr="00141B63" w14:paraId="7E2C04BF"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A85F0C" w14:textId="77777777" w:rsidR="00141B63" w:rsidRPr="00141B63" w:rsidRDefault="00141B63" w:rsidP="00141B63">
            <w:pPr>
              <w:spacing w:after="0"/>
              <w:ind w:left="540"/>
              <w:rPr>
                <w:rFonts w:eastAsia="Times New Roman"/>
                <w:lang w:eastAsia="en-GB"/>
              </w:rPr>
            </w:pPr>
            <w:r w:rsidRPr="00141B63">
              <w:rPr>
                <w:rFonts w:eastAsia="Times New Roman"/>
                <w:lang w:eastAsia="en-GB"/>
              </w:rPr>
              <w:t>Inmarsat-5 F5 (GX-5)</w:t>
            </w:r>
          </w:p>
        </w:tc>
        <w:tc>
          <w:tcPr>
            <w:tcW w:w="17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53302C" w14:textId="77777777" w:rsidR="00141B63" w:rsidRPr="00141B63" w:rsidRDefault="00141B63" w:rsidP="00141B63">
            <w:pPr>
              <w:spacing w:after="0"/>
              <w:ind w:left="540"/>
              <w:rPr>
                <w:rFonts w:eastAsia="Times New Roman"/>
                <w:lang w:eastAsia="en-GB"/>
              </w:rPr>
            </w:pPr>
            <w:r w:rsidRPr="00141B63">
              <w:rPr>
                <w:rFonts w:eastAsia="Times New Roman"/>
                <w:lang w:eastAsia="en-GB"/>
              </w:rPr>
              <w:t>11° East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6BAF2C" w14:textId="77777777" w:rsidR="00141B63" w:rsidRPr="00141B63" w:rsidRDefault="00141B63" w:rsidP="00141B63">
            <w:pPr>
              <w:spacing w:after="0"/>
              <w:ind w:left="540"/>
              <w:rPr>
                <w:rFonts w:eastAsia="Times New Roman"/>
                <w:lang w:eastAsia="en-GB"/>
              </w:rPr>
            </w:pPr>
            <w:r w:rsidRPr="00141B63">
              <w:rPr>
                <w:rFonts w:eastAsia="Times New Roman"/>
                <w:lang w:eastAsia="en-GB"/>
              </w:rPr>
              <w:t>66°</w:t>
            </w:r>
          </w:p>
        </w:tc>
      </w:tr>
      <w:tr w:rsidR="00141B63" w:rsidRPr="00141B63" w14:paraId="0BBD965B"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BF0473" w14:textId="77777777" w:rsidR="00141B63" w:rsidRPr="00141B63" w:rsidRDefault="00141B63" w:rsidP="00141B63">
            <w:pPr>
              <w:spacing w:after="0"/>
              <w:ind w:left="540"/>
              <w:rPr>
                <w:rFonts w:eastAsia="Times New Roman"/>
                <w:lang w:eastAsia="en-GB"/>
              </w:rPr>
            </w:pPr>
            <w:r w:rsidRPr="00141B63">
              <w:rPr>
                <w:rFonts w:eastAsia="Times New Roman"/>
                <w:lang w:eastAsia="en-GB"/>
              </w:rPr>
              <w:t xml:space="preserve">Inmarsat-5 F4 (GX-4) </w:t>
            </w:r>
          </w:p>
        </w:tc>
        <w:tc>
          <w:tcPr>
            <w:tcW w:w="17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AB3BA" w14:textId="77777777" w:rsidR="00141B63" w:rsidRPr="00141B63" w:rsidRDefault="00141B63" w:rsidP="00141B63">
            <w:pPr>
              <w:spacing w:after="0"/>
              <w:ind w:left="540"/>
              <w:rPr>
                <w:rFonts w:eastAsia="Times New Roman"/>
                <w:lang w:eastAsia="en-GB"/>
              </w:rPr>
            </w:pPr>
            <w:r w:rsidRPr="00141B63">
              <w:rPr>
                <w:rFonts w:eastAsia="Times New Roman"/>
                <w:lang w:eastAsia="en-GB"/>
              </w:rPr>
              <w:t>56.5° East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6DBB78" w14:textId="77777777" w:rsidR="00141B63" w:rsidRPr="00141B63" w:rsidRDefault="00141B63" w:rsidP="00141B63">
            <w:pPr>
              <w:spacing w:after="0"/>
              <w:ind w:left="540"/>
              <w:rPr>
                <w:rFonts w:eastAsia="Times New Roman"/>
                <w:lang w:eastAsia="en-GB"/>
              </w:rPr>
            </w:pPr>
            <w:r w:rsidRPr="00141B63">
              <w:rPr>
                <w:rFonts w:eastAsia="Times New Roman"/>
                <w:lang w:eastAsia="en-GB"/>
              </w:rPr>
              <w:t>45.5°</w:t>
            </w:r>
          </w:p>
        </w:tc>
      </w:tr>
      <w:tr w:rsidR="00141B63" w:rsidRPr="00141B63" w14:paraId="51450964"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3DD789" w14:textId="77777777" w:rsidR="00141B63" w:rsidRPr="00141B63" w:rsidRDefault="00141B63" w:rsidP="00141B63">
            <w:pPr>
              <w:spacing w:after="0"/>
              <w:ind w:left="540"/>
              <w:rPr>
                <w:rFonts w:eastAsia="Times New Roman"/>
                <w:lang w:eastAsia="en-GB"/>
              </w:rPr>
            </w:pPr>
            <w:r w:rsidRPr="00141B63">
              <w:rPr>
                <w:rFonts w:eastAsia="Times New Roman"/>
                <w:lang w:eastAsia="en-GB"/>
              </w:rPr>
              <w:t xml:space="preserve">Inmarsat-5 F1 (GX-1) </w:t>
            </w:r>
          </w:p>
        </w:tc>
        <w:tc>
          <w:tcPr>
            <w:tcW w:w="17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825844" w14:textId="77777777" w:rsidR="00141B63" w:rsidRPr="00141B63" w:rsidRDefault="00141B63" w:rsidP="00141B63">
            <w:pPr>
              <w:spacing w:after="0"/>
              <w:ind w:left="540"/>
              <w:rPr>
                <w:rFonts w:eastAsia="Times New Roman"/>
                <w:lang w:eastAsia="en-GB"/>
              </w:rPr>
            </w:pPr>
            <w:r w:rsidRPr="00141B63">
              <w:rPr>
                <w:rFonts w:eastAsia="Times New Roman"/>
                <w:lang w:eastAsia="en-GB"/>
              </w:rPr>
              <w:t>62.6° East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811D13" w14:textId="77777777" w:rsidR="00141B63" w:rsidRPr="00141B63" w:rsidRDefault="00141B63" w:rsidP="00141B63">
            <w:pPr>
              <w:spacing w:after="0"/>
              <w:ind w:left="540"/>
              <w:rPr>
                <w:rFonts w:eastAsia="Times New Roman"/>
                <w:lang w:eastAsia="en-GB"/>
              </w:rPr>
            </w:pPr>
            <w:r w:rsidRPr="00141B63">
              <w:rPr>
                <w:rFonts w:eastAsia="Times New Roman"/>
                <w:lang w:eastAsia="en-GB"/>
              </w:rPr>
              <w:t>6.1°</w:t>
            </w:r>
          </w:p>
        </w:tc>
      </w:tr>
      <w:tr w:rsidR="00141B63" w:rsidRPr="00141B63" w14:paraId="7D83781E"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86109A" w14:textId="77777777" w:rsidR="00141B63" w:rsidRPr="00141B63" w:rsidRDefault="00141B63" w:rsidP="00141B63">
            <w:pPr>
              <w:spacing w:after="0"/>
              <w:ind w:left="540"/>
              <w:rPr>
                <w:rFonts w:eastAsia="Times New Roman"/>
                <w:lang w:eastAsia="en-GB"/>
              </w:rPr>
            </w:pPr>
            <w:r w:rsidRPr="00141B63">
              <w:rPr>
                <w:rFonts w:eastAsia="Times New Roman"/>
                <w:lang w:eastAsia="en-GB"/>
              </w:rPr>
              <w:t xml:space="preserve">Inmarsat-5 F3 (GX-3) </w:t>
            </w:r>
          </w:p>
        </w:tc>
        <w:tc>
          <w:tcPr>
            <w:tcW w:w="17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237CFFF" w14:textId="77777777" w:rsidR="00141B63" w:rsidRPr="00141B63" w:rsidRDefault="00141B63" w:rsidP="00141B63">
            <w:pPr>
              <w:spacing w:after="0"/>
              <w:ind w:left="540"/>
              <w:rPr>
                <w:rFonts w:eastAsia="Times New Roman"/>
                <w:lang w:eastAsia="en-GB"/>
              </w:rPr>
            </w:pPr>
            <w:r w:rsidRPr="00141B63">
              <w:rPr>
                <w:rFonts w:eastAsia="Times New Roman"/>
                <w:lang w:eastAsia="en-GB"/>
              </w:rPr>
              <w:t>179.6° East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331A45" w14:textId="77777777" w:rsidR="00141B63" w:rsidRPr="00141B63" w:rsidRDefault="00141B63" w:rsidP="00141B63">
            <w:pPr>
              <w:spacing w:after="0"/>
              <w:ind w:left="540"/>
              <w:rPr>
                <w:rFonts w:eastAsia="Times New Roman"/>
                <w:lang w:eastAsia="en-GB"/>
              </w:rPr>
            </w:pPr>
            <w:r w:rsidRPr="00141B63">
              <w:rPr>
                <w:rFonts w:eastAsia="Times New Roman"/>
                <w:lang w:eastAsia="en-GB"/>
              </w:rPr>
              <w:t>117°</w:t>
            </w:r>
          </w:p>
        </w:tc>
      </w:tr>
      <w:tr w:rsidR="00141B63" w:rsidRPr="00141B63" w14:paraId="160842D8" w14:textId="77777777" w:rsidTr="00141B63">
        <w:tc>
          <w:tcPr>
            <w:tcW w:w="50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A419CD" w14:textId="77777777" w:rsidR="00141B63" w:rsidRPr="00141B63" w:rsidRDefault="00141B63" w:rsidP="00141B63">
            <w:pPr>
              <w:spacing w:after="0"/>
              <w:rPr>
                <w:rFonts w:eastAsia="Times New Roman"/>
                <w:color w:val="000000"/>
                <w:sz w:val="16"/>
                <w:szCs w:val="16"/>
                <w:lang w:eastAsia="en-GB"/>
              </w:rPr>
            </w:pPr>
            <w:r w:rsidRPr="00141B63">
              <w:rPr>
                <w:rFonts w:eastAsia="Times New Roman"/>
                <w:color w:val="000000"/>
                <w:sz w:val="16"/>
                <w:szCs w:val="16"/>
                <w:lang w:eastAsia="en-GB"/>
              </w:rPr>
              <w:t>Note: orbital slots are for representative purpose and may not be accurate.</w:t>
            </w:r>
          </w:p>
        </w:tc>
        <w:tc>
          <w:tcPr>
            <w:tcW w:w="17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7EA477" w14:textId="77777777" w:rsidR="00141B63" w:rsidRPr="00141B63" w:rsidRDefault="00141B63" w:rsidP="00141B63">
            <w:pPr>
              <w:spacing w:after="0"/>
              <w:rPr>
                <w:rFonts w:ascii="Calibri" w:eastAsia="Times New Roman" w:hAnsi="Calibri" w:cs="Calibri"/>
                <w:sz w:val="22"/>
                <w:szCs w:val="22"/>
                <w:lang w:val="en-US" w:eastAsia="en-GB"/>
              </w:rPr>
            </w:pPr>
            <w:r w:rsidRPr="00141B63">
              <w:rPr>
                <w:rFonts w:ascii="Calibri" w:eastAsia="Times New Roman" w:hAnsi="Calibri" w:cs="Calibri"/>
                <w:sz w:val="22"/>
                <w:szCs w:val="22"/>
                <w:lang w:val="en-US" w:eastAsia="en-GB"/>
              </w:rPr>
              <w:t> </w:t>
            </w:r>
          </w:p>
        </w:tc>
        <w:tc>
          <w:tcPr>
            <w:tcW w:w="33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E783EA5" w14:textId="77777777" w:rsidR="00141B63" w:rsidRPr="00141B63" w:rsidRDefault="00141B63" w:rsidP="00141B63">
            <w:pPr>
              <w:spacing w:after="0"/>
              <w:rPr>
                <w:rFonts w:ascii="Calibri" w:eastAsia="Times New Roman" w:hAnsi="Calibri" w:cs="Calibri"/>
                <w:sz w:val="22"/>
                <w:szCs w:val="22"/>
                <w:lang w:val="en-US" w:eastAsia="en-GB"/>
              </w:rPr>
            </w:pPr>
            <w:r w:rsidRPr="00141B63">
              <w:rPr>
                <w:rFonts w:ascii="Calibri" w:eastAsia="Times New Roman" w:hAnsi="Calibri" w:cs="Calibri"/>
                <w:sz w:val="22"/>
                <w:szCs w:val="22"/>
                <w:lang w:val="en-US" w:eastAsia="en-GB"/>
              </w:rPr>
              <w:t> </w:t>
            </w:r>
          </w:p>
        </w:tc>
      </w:tr>
    </w:tbl>
    <w:p w14:paraId="09868F36" w14:textId="77777777" w:rsidR="003A4454" w:rsidRDefault="003A4454" w:rsidP="0032128B">
      <w:pPr>
        <w:rPr>
          <w:b/>
          <w:bCs/>
        </w:rPr>
      </w:pPr>
    </w:p>
    <w:p w14:paraId="660D6849" w14:textId="1DFB086D" w:rsidR="00CB76CD" w:rsidRPr="00CB76CD" w:rsidRDefault="00CB76CD" w:rsidP="00CB76CD">
      <w:pPr>
        <w:spacing w:after="0"/>
        <w:jc w:val="center"/>
        <w:rPr>
          <w:rFonts w:ascii="Calibri" w:eastAsia="Times New Roman" w:hAnsi="Calibri" w:cs="Calibri"/>
          <w:sz w:val="22"/>
          <w:szCs w:val="22"/>
          <w:lang w:eastAsia="en-GB"/>
        </w:rPr>
      </w:pPr>
      <w:r w:rsidRPr="00CB76CD">
        <w:rPr>
          <w:noProof/>
        </w:rPr>
        <w:drawing>
          <wp:inline distT="0" distB="0" distL="0" distR="0" wp14:anchorId="35179DCC" wp14:editId="5798DA49">
            <wp:extent cx="6122035" cy="3099435"/>
            <wp:effectExtent l="0" t="0" r="0" b="5715"/>
            <wp:docPr id="28" name="Picture 28"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map of the world&#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2035" cy="3099435"/>
                    </a:xfrm>
                    <a:prstGeom prst="rect">
                      <a:avLst/>
                    </a:prstGeom>
                    <a:noFill/>
                    <a:ln>
                      <a:noFill/>
                    </a:ln>
                  </pic:spPr>
                </pic:pic>
              </a:graphicData>
            </a:graphic>
          </wp:inline>
        </w:drawing>
      </w:r>
    </w:p>
    <w:p w14:paraId="2B6695CF" w14:textId="77777777" w:rsidR="00CB76CD" w:rsidRPr="00CB76CD" w:rsidRDefault="00CB76CD" w:rsidP="00CB76CD">
      <w:pPr>
        <w:spacing w:before="120" w:after="120"/>
        <w:jc w:val="center"/>
        <w:rPr>
          <w:rFonts w:eastAsia="Times New Roman"/>
          <w:lang w:eastAsia="en-GB"/>
        </w:rPr>
      </w:pPr>
      <w:r w:rsidRPr="00CB76CD">
        <w:rPr>
          <w:rFonts w:eastAsia="Times New Roman"/>
          <w:b/>
          <w:bCs/>
          <w:lang w:eastAsia="en-GB"/>
        </w:rPr>
        <w:t xml:space="preserve">Figure 2- Reference GEO network coverage #2 showing separation between GEO satellite orbital </w:t>
      </w:r>
      <w:proofErr w:type="gramStart"/>
      <w:r w:rsidRPr="00CB76CD">
        <w:rPr>
          <w:rFonts w:eastAsia="Times New Roman"/>
          <w:b/>
          <w:bCs/>
          <w:lang w:eastAsia="en-GB"/>
        </w:rPr>
        <w:t>slots</w:t>
      </w:r>
      <w:proofErr w:type="gramEnd"/>
    </w:p>
    <w:p w14:paraId="5D2E3759" w14:textId="77777777" w:rsidR="00141B63" w:rsidRPr="00CB76CD" w:rsidRDefault="00141B63" w:rsidP="0032128B"/>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4656"/>
        <w:gridCol w:w="1655"/>
        <w:gridCol w:w="3310"/>
      </w:tblGrid>
      <w:tr w:rsidR="00141B63" w:rsidRPr="00141B63" w14:paraId="6190071B" w14:textId="77777777" w:rsidTr="00141B63">
        <w:tc>
          <w:tcPr>
            <w:tcW w:w="5007" w:type="dxa"/>
            <w:tcBorders>
              <w:top w:val="single" w:sz="8" w:space="0" w:color="A3A3A3"/>
              <w:left w:val="single" w:sz="8" w:space="0" w:color="A3A3A3"/>
              <w:bottom w:val="single" w:sz="8" w:space="0" w:color="A3A3A3"/>
              <w:right w:val="single" w:sz="8" w:space="0" w:color="A3A3A3"/>
            </w:tcBorders>
            <w:shd w:val="clear" w:color="auto" w:fill="E7E6E6"/>
            <w:tcMar>
              <w:top w:w="80" w:type="dxa"/>
              <w:left w:w="80" w:type="dxa"/>
              <w:bottom w:w="80" w:type="dxa"/>
              <w:right w:w="80" w:type="dxa"/>
            </w:tcMar>
            <w:hideMark/>
          </w:tcPr>
          <w:p w14:paraId="44A688AB" w14:textId="77777777" w:rsidR="00141B63" w:rsidRPr="00141B63" w:rsidRDefault="00141B63" w:rsidP="00141B63">
            <w:pPr>
              <w:spacing w:after="0"/>
              <w:rPr>
                <w:rFonts w:eastAsia="Times New Roman"/>
                <w:color w:val="000000"/>
                <w:lang w:eastAsia="en-GB"/>
              </w:rPr>
            </w:pPr>
            <w:r w:rsidRPr="00141B63">
              <w:rPr>
                <w:rFonts w:eastAsia="Times New Roman"/>
                <w:b/>
                <w:bCs/>
                <w:color w:val="000000"/>
                <w:lang w:eastAsia="en-GB"/>
              </w:rPr>
              <w:t>Network #2 Satellite Name/Designation</w:t>
            </w:r>
          </w:p>
        </w:tc>
        <w:tc>
          <w:tcPr>
            <w:tcW w:w="1721" w:type="dxa"/>
            <w:tcBorders>
              <w:top w:val="single" w:sz="8" w:space="0" w:color="A3A3A3"/>
              <w:left w:val="single" w:sz="8" w:space="0" w:color="A3A3A3"/>
              <w:bottom w:val="single" w:sz="8" w:space="0" w:color="A3A3A3"/>
              <w:right w:val="single" w:sz="8" w:space="0" w:color="A3A3A3"/>
            </w:tcBorders>
            <w:shd w:val="clear" w:color="auto" w:fill="E7E6E6"/>
            <w:tcMar>
              <w:top w:w="80" w:type="dxa"/>
              <w:left w:w="80" w:type="dxa"/>
              <w:bottom w:w="80" w:type="dxa"/>
              <w:right w:w="80" w:type="dxa"/>
            </w:tcMar>
            <w:hideMark/>
          </w:tcPr>
          <w:p w14:paraId="43D5D2D3" w14:textId="77777777" w:rsidR="00141B63" w:rsidRPr="00141B63" w:rsidRDefault="00141B63" w:rsidP="00141B63">
            <w:pPr>
              <w:spacing w:after="0"/>
              <w:rPr>
                <w:rFonts w:eastAsia="Times New Roman"/>
                <w:color w:val="000000"/>
                <w:lang w:eastAsia="en-GB"/>
              </w:rPr>
            </w:pPr>
            <w:r w:rsidRPr="00141B63">
              <w:rPr>
                <w:rFonts w:eastAsia="Times New Roman"/>
                <w:b/>
                <w:bCs/>
                <w:color w:val="000000"/>
                <w:lang w:eastAsia="en-GB"/>
              </w:rPr>
              <w:t>Orbital Slot</w:t>
            </w:r>
          </w:p>
        </w:tc>
        <w:tc>
          <w:tcPr>
            <w:tcW w:w="3593" w:type="dxa"/>
            <w:tcBorders>
              <w:top w:val="single" w:sz="8" w:space="0" w:color="A3A3A3"/>
              <w:left w:val="single" w:sz="8" w:space="0" w:color="A3A3A3"/>
              <w:bottom w:val="single" w:sz="8" w:space="0" w:color="A3A3A3"/>
              <w:right w:val="single" w:sz="8" w:space="0" w:color="A3A3A3"/>
            </w:tcBorders>
            <w:shd w:val="clear" w:color="auto" w:fill="E7E6E6"/>
            <w:tcMar>
              <w:top w:w="80" w:type="dxa"/>
              <w:left w:w="80" w:type="dxa"/>
              <w:bottom w:w="80" w:type="dxa"/>
              <w:right w:w="80" w:type="dxa"/>
            </w:tcMar>
            <w:hideMark/>
          </w:tcPr>
          <w:p w14:paraId="7D05C629" w14:textId="77777777" w:rsidR="00141B63" w:rsidRPr="00141B63" w:rsidRDefault="00141B63" w:rsidP="00141B63">
            <w:pPr>
              <w:spacing w:after="0"/>
              <w:rPr>
                <w:rFonts w:eastAsia="Times New Roman"/>
                <w:color w:val="000000"/>
                <w:lang w:eastAsia="en-GB"/>
              </w:rPr>
            </w:pPr>
            <w:r w:rsidRPr="00141B63">
              <w:rPr>
                <w:rFonts w:eastAsia="Times New Roman"/>
                <w:b/>
                <w:bCs/>
                <w:color w:val="000000"/>
                <w:lang w:eastAsia="en-GB"/>
              </w:rPr>
              <w:t>Separation from West-adjacent satellite</w:t>
            </w:r>
          </w:p>
        </w:tc>
      </w:tr>
      <w:tr w:rsidR="00141B63" w:rsidRPr="00141B63" w14:paraId="650E6A03"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6D8C85" w14:textId="77777777" w:rsidR="00141B63" w:rsidRPr="00141B63" w:rsidRDefault="00141B63" w:rsidP="00141B63">
            <w:pPr>
              <w:spacing w:after="0"/>
              <w:ind w:left="540"/>
              <w:rPr>
                <w:rFonts w:eastAsia="Times New Roman"/>
                <w:color w:val="000000"/>
                <w:lang w:eastAsia="en-GB"/>
              </w:rPr>
            </w:pPr>
            <w:r w:rsidRPr="00141B63">
              <w:rPr>
                <w:rFonts w:eastAsia="Times New Roman"/>
                <w:color w:val="000000"/>
                <w:lang w:eastAsia="en-GB"/>
              </w:rPr>
              <w:t>WildBlue-1</w:t>
            </w:r>
          </w:p>
        </w:tc>
        <w:tc>
          <w:tcPr>
            <w:tcW w:w="17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B4B1DF" w14:textId="77777777" w:rsidR="00141B63" w:rsidRPr="00141B63" w:rsidRDefault="00141B63" w:rsidP="00141B63">
            <w:pPr>
              <w:spacing w:after="0"/>
              <w:ind w:left="540"/>
              <w:rPr>
                <w:rFonts w:eastAsia="Times New Roman"/>
                <w:lang w:eastAsia="en-GB"/>
              </w:rPr>
            </w:pPr>
            <w:r w:rsidRPr="00141B63">
              <w:rPr>
                <w:rFonts w:eastAsia="Times New Roman"/>
                <w:lang w:eastAsia="en-GB"/>
              </w:rPr>
              <w:t>111° West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186CB0" w14:textId="77777777" w:rsidR="00141B63" w:rsidRPr="00141B63" w:rsidRDefault="00141B63" w:rsidP="00141B63">
            <w:pPr>
              <w:spacing w:after="0"/>
              <w:ind w:left="540"/>
              <w:rPr>
                <w:rFonts w:eastAsia="Times New Roman"/>
                <w:color w:val="000000"/>
                <w:lang w:eastAsia="en-GB"/>
              </w:rPr>
            </w:pPr>
            <w:r w:rsidRPr="00141B63">
              <w:rPr>
                <w:rFonts w:eastAsia="Times New Roman"/>
                <w:color w:val="000000"/>
                <w:lang w:eastAsia="en-GB"/>
              </w:rPr>
              <w:t>94°</w:t>
            </w:r>
          </w:p>
        </w:tc>
      </w:tr>
      <w:tr w:rsidR="00141B63" w:rsidRPr="00141B63" w14:paraId="2641724F"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05D944" w14:textId="77777777" w:rsidR="00141B63" w:rsidRPr="00141B63" w:rsidRDefault="00141B63" w:rsidP="00141B63">
            <w:pPr>
              <w:spacing w:after="0"/>
              <w:ind w:left="540"/>
              <w:rPr>
                <w:rFonts w:eastAsia="Times New Roman"/>
                <w:color w:val="000000"/>
                <w:lang w:eastAsia="en-GB"/>
              </w:rPr>
            </w:pPr>
            <w:r w:rsidRPr="00141B63">
              <w:rPr>
                <w:rFonts w:eastAsia="Times New Roman"/>
                <w:color w:val="000000"/>
                <w:lang w:eastAsia="en-GB"/>
              </w:rPr>
              <w:t>Viasat-3 Americas</w:t>
            </w:r>
          </w:p>
        </w:tc>
        <w:tc>
          <w:tcPr>
            <w:tcW w:w="17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C6D0048" w14:textId="77777777" w:rsidR="00141B63" w:rsidRPr="00141B63" w:rsidRDefault="00141B63" w:rsidP="00141B63">
            <w:pPr>
              <w:spacing w:after="0"/>
              <w:ind w:left="540"/>
              <w:rPr>
                <w:rFonts w:eastAsia="Times New Roman"/>
                <w:color w:val="000000"/>
                <w:lang w:eastAsia="en-GB"/>
              </w:rPr>
            </w:pPr>
            <w:r w:rsidRPr="00141B63">
              <w:rPr>
                <w:rFonts w:eastAsia="Times New Roman"/>
                <w:color w:val="000000"/>
                <w:lang w:eastAsia="en-GB"/>
              </w:rPr>
              <w:t>88.9 West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CB0D0A6" w14:textId="77777777" w:rsidR="00141B63" w:rsidRPr="00141B63" w:rsidRDefault="00141B63" w:rsidP="00141B63">
            <w:pPr>
              <w:spacing w:after="0"/>
              <w:ind w:left="540"/>
              <w:rPr>
                <w:rFonts w:eastAsia="Times New Roman"/>
                <w:color w:val="000000"/>
                <w:lang w:eastAsia="en-GB"/>
              </w:rPr>
            </w:pPr>
            <w:r w:rsidRPr="00141B63">
              <w:rPr>
                <w:rFonts w:eastAsia="Times New Roman"/>
                <w:color w:val="000000"/>
                <w:lang w:eastAsia="en-GB"/>
              </w:rPr>
              <w:t>21.1°</w:t>
            </w:r>
          </w:p>
        </w:tc>
      </w:tr>
      <w:tr w:rsidR="00141B63" w:rsidRPr="00141B63" w14:paraId="53A5F7E4"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CAF9DF" w14:textId="77777777" w:rsidR="00141B63" w:rsidRPr="00141B63" w:rsidRDefault="00141B63" w:rsidP="00141B63">
            <w:pPr>
              <w:spacing w:after="0"/>
              <w:ind w:left="540"/>
              <w:rPr>
                <w:rFonts w:eastAsia="Times New Roman"/>
                <w:color w:val="000000"/>
                <w:lang w:eastAsia="en-GB"/>
              </w:rPr>
            </w:pPr>
            <w:r w:rsidRPr="00141B63">
              <w:rPr>
                <w:rFonts w:eastAsia="Times New Roman"/>
                <w:color w:val="000000"/>
                <w:lang w:eastAsia="en-GB"/>
              </w:rPr>
              <w:t>Viasat-2</w:t>
            </w:r>
          </w:p>
        </w:tc>
        <w:tc>
          <w:tcPr>
            <w:tcW w:w="17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E0AA32" w14:textId="77777777" w:rsidR="00141B63" w:rsidRPr="00141B63" w:rsidRDefault="00141B63" w:rsidP="00141B63">
            <w:pPr>
              <w:spacing w:after="0"/>
              <w:ind w:left="540"/>
              <w:rPr>
                <w:rFonts w:eastAsia="Times New Roman"/>
                <w:lang w:eastAsia="en-GB"/>
              </w:rPr>
            </w:pPr>
            <w:r w:rsidRPr="00141B63">
              <w:rPr>
                <w:rFonts w:eastAsia="Times New Roman"/>
                <w:lang w:eastAsia="en-GB"/>
              </w:rPr>
              <w:t>69.9° West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EDECE5" w14:textId="77777777" w:rsidR="00141B63" w:rsidRPr="00141B63" w:rsidRDefault="00141B63" w:rsidP="00141B63">
            <w:pPr>
              <w:spacing w:after="0"/>
              <w:ind w:left="540"/>
              <w:rPr>
                <w:rFonts w:eastAsia="Times New Roman"/>
                <w:lang w:eastAsia="en-GB"/>
              </w:rPr>
            </w:pPr>
            <w:r w:rsidRPr="00141B63">
              <w:rPr>
                <w:rFonts w:eastAsia="Times New Roman"/>
                <w:lang w:eastAsia="en-GB"/>
              </w:rPr>
              <w:t>19°</w:t>
            </w:r>
          </w:p>
        </w:tc>
      </w:tr>
      <w:tr w:rsidR="00141B63" w:rsidRPr="00141B63" w14:paraId="1BB35D6E"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23BDF2" w14:textId="77777777" w:rsidR="00141B63" w:rsidRPr="00141B63" w:rsidRDefault="00141B63" w:rsidP="00141B63">
            <w:pPr>
              <w:spacing w:after="0"/>
              <w:ind w:left="540"/>
              <w:rPr>
                <w:rFonts w:eastAsia="Times New Roman"/>
                <w:color w:val="000000"/>
                <w:lang w:eastAsia="en-GB"/>
              </w:rPr>
            </w:pPr>
            <w:r w:rsidRPr="00141B63">
              <w:rPr>
                <w:rFonts w:eastAsia="Times New Roman"/>
                <w:color w:val="000000"/>
                <w:lang w:eastAsia="en-GB"/>
              </w:rPr>
              <w:t>KA-SAT</w:t>
            </w:r>
          </w:p>
        </w:tc>
        <w:tc>
          <w:tcPr>
            <w:tcW w:w="17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3AB7C4" w14:textId="77777777" w:rsidR="00141B63" w:rsidRPr="00141B63" w:rsidRDefault="00141B63" w:rsidP="00141B63">
            <w:pPr>
              <w:spacing w:after="0"/>
              <w:ind w:left="540"/>
              <w:rPr>
                <w:rFonts w:eastAsia="Times New Roman"/>
                <w:color w:val="000000"/>
                <w:lang w:eastAsia="en-GB"/>
              </w:rPr>
            </w:pPr>
            <w:r w:rsidRPr="00141B63">
              <w:rPr>
                <w:rFonts w:eastAsia="Times New Roman"/>
                <w:color w:val="000000"/>
                <w:lang w:eastAsia="en-GB"/>
              </w:rPr>
              <w:t>9° East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A8C5A7" w14:textId="77777777" w:rsidR="00141B63" w:rsidRPr="00141B63" w:rsidRDefault="00141B63" w:rsidP="00141B63">
            <w:pPr>
              <w:spacing w:after="0"/>
              <w:ind w:left="540"/>
              <w:rPr>
                <w:rFonts w:eastAsia="Times New Roman"/>
                <w:color w:val="000000"/>
                <w:lang w:eastAsia="en-GB"/>
              </w:rPr>
            </w:pPr>
            <w:r w:rsidRPr="00141B63">
              <w:rPr>
                <w:rFonts w:eastAsia="Times New Roman"/>
                <w:color w:val="000000"/>
                <w:lang w:eastAsia="en-GB"/>
              </w:rPr>
              <w:t>78.9°</w:t>
            </w:r>
          </w:p>
        </w:tc>
      </w:tr>
      <w:tr w:rsidR="00141B63" w:rsidRPr="00141B63" w14:paraId="215DD0F1"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13FC8F" w14:textId="77777777" w:rsidR="00141B63" w:rsidRPr="00141B63" w:rsidRDefault="00141B63" w:rsidP="00141B63">
            <w:pPr>
              <w:spacing w:after="0"/>
              <w:ind w:left="540"/>
              <w:rPr>
                <w:rFonts w:eastAsia="Times New Roman"/>
                <w:color w:val="000000"/>
                <w:lang w:eastAsia="en-GB"/>
              </w:rPr>
            </w:pPr>
            <w:r w:rsidRPr="00141B63">
              <w:rPr>
                <w:rFonts w:eastAsia="Times New Roman"/>
                <w:color w:val="000000"/>
                <w:lang w:eastAsia="en-GB"/>
              </w:rPr>
              <w:t>Viasat-3 EMEA</w:t>
            </w:r>
          </w:p>
        </w:tc>
        <w:tc>
          <w:tcPr>
            <w:tcW w:w="17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CCCB3F" w14:textId="77777777" w:rsidR="00141B63" w:rsidRPr="00141B63" w:rsidRDefault="00141B63" w:rsidP="00141B63">
            <w:pPr>
              <w:spacing w:after="0"/>
              <w:ind w:left="540"/>
              <w:rPr>
                <w:rFonts w:eastAsia="Times New Roman"/>
                <w:color w:val="000000"/>
                <w:lang w:eastAsia="en-GB"/>
              </w:rPr>
            </w:pPr>
            <w:r w:rsidRPr="00141B63">
              <w:rPr>
                <w:rFonts w:eastAsia="Times New Roman"/>
                <w:color w:val="000000"/>
                <w:lang w:eastAsia="en-GB"/>
              </w:rPr>
              <w:t>13.8 East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9E0CCC" w14:textId="77777777" w:rsidR="00141B63" w:rsidRPr="00141B63" w:rsidRDefault="00141B63" w:rsidP="00141B63">
            <w:pPr>
              <w:spacing w:after="0"/>
              <w:ind w:left="540"/>
              <w:rPr>
                <w:rFonts w:eastAsia="Times New Roman"/>
                <w:color w:val="000000"/>
                <w:lang w:eastAsia="en-GB"/>
              </w:rPr>
            </w:pPr>
            <w:r w:rsidRPr="00141B63">
              <w:rPr>
                <w:rFonts w:eastAsia="Times New Roman"/>
                <w:color w:val="000000"/>
                <w:lang w:eastAsia="en-GB"/>
              </w:rPr>
              <w:t>4.8°</w:t>
            </w:r>
          </w:p>
        </w:tc>
      </w:tr>
      <w:tr w:rsidR="00141B63" w:rsidRPr="00141B63" w14:paraId="749C455C"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25776F" w14:textId="77777777" w:rsidR="00141B63" w:rsidRPr="00141B63" w:rsidRDefault="00141B63" w:rsidP="00141B63">
            <w:pPr>
              <w:spacing w:after="0"/>
              <w:ind w:left="540"/>
              <w:rPr>
                <w:rFonts w:eastAsia="Times New Roman"/>
                <w:color w:val="000000"/>
                <w:lang w:eastAsia="en-GB"/>
              </w:rPr>
            </w:pPr>
            <w:r w:rsidRPr="00141B63">
              <w:rPr>
                <w:rFonts w:eastAsia="Times New Roman"/>
                <w:color w:val="000000"/>
                <w:lang w:eastAsia="en-GB"/>
              </w:rPr>
              <w:t>ChinaSat-16</w:t>
            </w:r>
          </w:p>
        </w:tc>
        <w:tc>
          <w:tcPr>
            <w:tcW w:w="17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63948B" w14:textId="77777777" w:rsidR="00141B63" w:rsidRPr="00141B63" w:rsidRDefault="00141B63" w:rsidP="00141B63">
            <w:pPr>
              <w:spacing w:after="0"/>
              <w:ind w:left="540"/>
              <w:rPr>
                <w:rFonts w:eastAsia="Times New Roman"/>
                <w:color w:val="000000"/>
                <w:lang w:eastAsia="en-GB"/>
              </w:rPr>
            </w:pPr>
            <w:r w:rsidRPr="00141B63">
              <w:rPr>
                <w:rFonts w:eastAsia="Times New Roman"/>
                <w:color w:val="000000"/>
                <w:lang w:eastAsia="en-GB"/>
              </w:rPr>
              <w:t>110° East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4693AD" w14:textId="77777777" w:rsidR="00141B63" w:rsidRPr="00141B63" w:rsidRDefault="00141B63" w:rsidP="00141B63">
            <w:pPr>
              <w:spacing w:after="0"/>
              <w:ind w:left="540"/>
              <w:rPr>
                <w:rFonts w:eastAsia="Times New Roman"/>
                <w:color w:val="000000"/>
                <w:lang w:eastAsia="en-GB"/>
              </w:rPr>
            </w:pPr>
            <w:r w:rsidRPr="00141B63">
              <w:rPr>
                <w:rFonts w:eastAsia="Times New Roman"/>
                <w:color w:val="000000"/>
                <w:lang w:eastAsia="en-GB"/>
              </w:rPr>
              <w:t>96.2°</w:t>
            </w:r>
          </w:p>
        </w:tc>
      </w:tr>
      <w:tr w:rsidR="00141B63" w:rsidRPr="00141B63" w14:paraId="5853FE15"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1DE1D2" w14:textId="77777777" w:rsidR="00141B63" w:rsidRPr="00141B63" w:rsidRDefault="00141B63" w:rsidP="00141B63">
            <w:pPr>
              <w:spacing w:after="0"/>
              <w:ind w:left="540"/>
              <w:rPr>
                <w:rFonts w:eastAsia="Times New Roman"/>
                <w:color w:val="000000"/>
                <w:lang w:eastAsia="en-GB"/>
              </w:rPr>
            </w:pPr>
            <w:r w:rsidRPr="00141B63">
              <w:rPr>
                <w:rFonts w:eastAsia="Times New Roman"/>
                <w:color w:val="000000"/>
                <w:lang w:eastAsia="en-GB"/>
              </w:rPr>
              <w:t xml:space="preserve">NBN </w:t>
            </w:r>
            <w:proofErr w:type="spellStart"/>
            <w:r w:rsidRPr="00141B63">
              <w:rPr>
                <w:rFonts w:eastAsia="Times New Roman"/>
                <w:color w:val="000000"/>
                <w:lang w:eastAsia="en-GB"/>
              </w:rPr>
              <w:t>SkyMuster</w:t>
            </w:r>
            <w:proofErr w:type="spellEnd"/>
            <w:r w:rsidRPr="00141B63">
              <w:rPr>
                <w:rFonts w:eastAsia="Times New Roman"/>
                <w:color w:val="000000"/>
                <w:lang w:eastAsia="en-GB"/>
              </w:rPr>
              <w:t xml:space="preserve"> I</w:t>
            </w:r>
          </w:p>
        </w:tc>
        <w:tc>
          <w:tcPr>
            <w:tcW w:w="17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6CF175" w14:textId="77777777" w:rsidR="00141B63" w:rsidRPr="00141B63" w:rsidRDefault="00141B63" w:rsidP="00141B63">
            <w:pPr>
              <w:spacing w:after="0"/>
              <w:ind w:left="540"/>
              <w:rPr>
                <w:rFonts w:eastAsia="Times New Roman"/>
                <w:color w:val="000000"/>
                <w:lang w:eastAsia="en-GB"/>
              </w:rPr>
            </w:pPr>
            <w:r w:rsidRPr="00141B63">
              <w:rPr>
                <w:rFonts w:eastAsia="Times New Roman"/>
                <w:color w:val="000000"/>
                <w:lang w:eastAsia="en-GB"/>
              </w:rPr>
              <w:t>140° East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77E9E0" w14:textId="77777777" w:rsidR="00141B63" w:rsidRPr="00141B63" w:rsidRDefault="00141B63" w:rsidP="00141B63">
            <w:pPr>
              <w:spacing w:after="0"/>
              <w:ind w:left="540"/>
              <w:rPr>
                <w:rFonts w:eastAsia="Times New Roman"/>
                <w:color w:val="000000"/>
                <w:lang w:eastAsia="en-GB"/>
              </w:rPr>
            </w:pPr>
            <w:r w:rsidRPr="00141B63">
              <w:rPr>
                <w:rFonts w:eastAsia="Times New Roman"/>
                <w:color w:val="000000"/>
                <w:lang w:eastAsia="en-GB"/>
              </w:rPr>
              <w:t>30°</w:t>
            </w:r>
          </w:p>
        </w:tc>
      </w:tr>
      <w:tr w:rsidR="00141B63" w:rsidRPr="00141B63" w14:paraId="15D0154E"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473EF3" w14:textId="77777777" w:rsidR="00141B63" w:rsidRPr="00141B63" w:rsidRDefault="00141B63" w:rsidP="00141B63">
            <w:pPr>
              <w:spacing w:after="0"/>
              <w:ind w:left="540"/>
              <w:rPr>
                <w:rFonts w:eastAsia="Times New Roman"/>
                <w:color w:val="000000"/>
                <w:lang w:eastAsia="en-GB"/>
              </w:rPr>
            </w:pPr>
            <w:r w:rsidRPr="00141B63">
              <w:rPr>
                <w:rFonts w:eastAsia="Times New Roman"/>
                <w:color w:val="000000"/>
                <w:lang w:eastAsia="en-GB"/>
              </w:rPr>
              <w:t xml:space="preserve">NBN </w:t>
            </w:r>
            <w:proofErr w:type="spellStart"/>
            <w:r w:rsidRPr="00141B63">
              <w:rPr>
                <w:rFonts w:eastAsia="Times New Roman"/>
                <w:color w:val="000000"/>
                <w:lang w:eastAsia="en-GB"/>
              </w:rPr>
              <w:t>SkyMuster</w:t>
            </w:r>
            <w:proofErr w:type="spellEnd"/>
            <w:r w:rsidRPr="00141B63">
              <w:rPr>
                <w:rFonts w:eastAsia="Times New Roman"/>
                <w:color w:val="000000"/>
                <w:lang w:eastAsia="en-GB"/>
              </w:rPr>
              <w:t xml:space="preserve"> II</w:t>
            </w:r>
          </w:p>
        </w:tc>
        <w:tc>
          <w:tcPr>
            <w:tcW w:w="17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46C985" w14:textId="77777777" w:rsidR="00141B63" w:rsidRPr="00141B63" w:rsidRDefault="00141B63" w:rsidP="00141B63">
            <w:pPr>
              <w:spacing w:after="0"/>
              <w:ind w:left="540"/>
              <w:rPr>
                <w:rFonts w:eastAsia="Times New Roman"/>
                <w:color w:val="000000"/>
                <w:lang w:eastAsia="en-GB"/>
              </w:rPr>
            </w:pPr>
            <w:r w:rsidRPr="00141B63">
              <w:rPr>
                <w:rFonts w:eastAsia="Times New Roman"/>
                <w:color w:val="000000"/>
                <w:lang w:eastAsia="en-GB"/>
              </w:rPr>
              <w:t>145° East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ADB39C" w14:textId="77777777" w:rsidR="00141B63" w:rsidRPr="00141B63" w:rsidRDefault="00141B63" w:rsidP="00141B63">
            <w:pPr>
              <w:spacing w:after="0"/>
              <w:ind w:left="540"/>
              <w:rPr>
                <w:rFonts w:eastAsia="Times New Roman"/>
                <w:color w:val="000000"/>
                <w:lang w:eastAsia="en-GB"/>
              </w:rPr>
            </w:pPr>
            <w:r w:rsidRPr="00141B63">
              <w:rPr>
                <w:rFonts w:eastAsia="Times New Roman"/>
                <w:color w:val="000000"/>
                <w:lang w:eastAsia="en-GB"/>
              </w:rPr>
              <w:t>5°</w:t>
            </w:r>
          </w:p>
        </w:tc>
      </w:tr>
      <w:tr w:rsidR="00141B63" w:rsidRPr="00141B63" w14:paraId="2CE803D0" w14:textId="77777777" w:rsidTr="00141B63">
        <w:tc>
          <w:tcPr>
            <w:tcW w:w="500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CE1C90" w14:textId="77777777" w:rsidR="00141B63" w:rsidRPr="00141B63" w:rsidRDefault="00141B63" w:rsidP="00141B63">
            <w:pPr>
              <w:spacing w:after="0"/>
              <w:ind w:left="540"/>
              <w:rPr>
                <w:rFonts w:eastAsia="Times New Roman"/>
                <w:color w:val="000000"/>
                <w:lang w:eastAsia="en-GB"/>
              </w:rPr>
            </w:pPr>
            <w:r w:rsidRPr="00141B63">
              <w:rPr>
                <w:rFonts w:eastAsia="Times New Roman"/>
                <w:color w:val="000000"/>
                <w:lang w:eastAsia="en-GB"/>
              </w:rPr>
              <w:t>Viasat-3</w:t>
            </w:r>
          </w:p>
        </w:tc>
        <w:tc>
          <w:tcPr>
            <w:tcW w:w="17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2AA83E" w14:textId="77777777" w:rsidR="00141B63" w:rsidRPr="00141B63" w:rsidRDefault="00141B63" w:rsidP="00141B63">
            <w:pPr>
              <w:spacing w:after="0"/>
              <w:ind w:left="540"/>
              <w:rPr>
                <w:rFonts w:eastAsia="Times New Roman"/>
                <w:color w:val="000000"/>
                <w:lang w:eastAsia="en-GB"/>
              </w:rPr>
            </w:pPr>
            <w:r w:rsidRPr="00141B63">
              <w:rPr>
                <w:rFonts w:eastAsia="Times New Roman"/>
                <w:color w:val="000000"/>
                <w:lang w:eastAsia="en-GB"/>
              </w:rPr>
              <w:t>155° East*</w:t>
            </w:r>
          </w:p>
        </w:tc>
        <w:tc>
          <w:tcPr>
            <w:tcW w:w="33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850399" w14:textId="77777777" w:rsidR="00141B63" w:rsidRPr="00141B63" w:rsidRDefault="00141B63" w:rsidP="00141B63">
            <w:pPr>
              <w:spacing w:after="0"/>
              <w:ind w:left="540"/>
              <w:rPr>
                <w:rFonts w:eastAsia="Times New Roman"/>
                <w:color w:val="000000"/>
                <w:lang w:eastAsia="en-GB"/>
              </w:rPr>
            </w:pPr>
            <w:r w:rsidRPr="00141B63">
              <w:rPr>
                <w:rFonts w:eastAsia="Times New Roman"/>
                <w:color w:val="000000"/>
                <w:lang w:eastAsia="en-GB"/>
              </w:rPr>
              <w:t>10°</w:t>
            </w:r>
          </w:p>
        </w:tc>
      </w:tr>
      <w:tr w:rsidR="00141B63" w:rsidRPr="00141B63" w14:paraId="1C5E4CEF" w14:textId="77777777" w:rsidTr="00141B63">
        <w:tc>
          <w:tcPr>
            <w:tcW w:w="50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E714C2" w14:textId="77777777" w:rsidR="00141B63" w:rsidRPr="00141B63" w:rsidRDefault="00141B63" w:rsidP="00141B63">
            <w:pPr>
              <w:spacing w:after="0"/>
              <w:rPr>
                <w:rFonts w:eastAsia="Times New Roman"/>
                <w:color w:val="000000"/>
                <w:sz w:val="16"/>
                <w:szCs w:val="16"/>
                <w:lang w:eastAsia="en-GB"/>
              </w:rPr>
            </w:pPr>
            <w:r w:rsidRPr="00141B63">
              <w:rPr>
                <w:rFonts w:eastAsia="Times New Roman"/>
                <w:color w:val="000000"/>
                <w:sz w:val="16"/>
                <w:szCs w:val="16"/>
                <w:lang w:eastAsia="en-GB"/>
              </w:rPr>
              <w:t>Note: orbital slots are for representative purpose and may not be accurate.</w:t>
            </w:r>
          </w:p>
        </w:tc>
        <w:tc>
          <w:tcPr>
            <w:tcW w:w="17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143A48" w14:textId="77777777" w:rsidR="00141B63" w:rsidRPr="00141B63" w:rsidRDefault="00141B63" w:rsidP="00141B63">
            <w:pPr>
              <w:spacing w:after="0"/>
              <w:rPr>
                <w:rFonts w:ascii="Calibri" w:eastAsia="Times New Roman" w:hAnsi="Calibri" w:cs="Calibri"/>
                <w:sz w:val="22"/>
                <w:szCs w:val="22"/>
                <w:lang w:val="en-US" w:eastAsia="en-GB"/>
              </w:rPr>
            </w:pPr>
            <w:r w:rsidRPr="00141B63">
              <w:rPr>
                <w:rFonts w:ascii="Calibri" w:eastAsia="Times New Roman" w:hAnsi="Calibri" w:cs="Calibri"/>
                <w:sz w:val="22"/>
                <w:szCs w:val="22"/>
                <w:lang w:val="en-US" w:eastAsia="en-GB"/>
              </w:rPr>
              <w:t> </w:t>
            </w:r>
          </w:p>
        </w:tc>
        <w:tc>
          <w:tcPr>
            <w:tcW w:w="33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0CB3E5" w14:textId="77777777" w:rsidR="00141B63" w:rsidRPr="00141B63" w:rsidRDefault="00141B63" w:rsidP="00141B63">
            <w:pPr>
              <w:spacing w:after="0"/>
              <w:rPr>
                <w:rFonts w:ascii="Calibri" w:eastAsia="Times New Roman" w:hAnsi="Calibri" w:cs="Calibri"/>
                <w:sz w:val="22"/>
                <w:szCs w:val="22"/>
                <w:lang w:val="en-US" w:eastAsia="en-GB"/>
              </w:rPr>
            </w:pPr>
            <w:r w:rsidRPr="00141B63">
              <w:rPr>
                <w:rFonts w:ascii="Calibri" w:eastAsia="Times New Roman" w:hAnsi="Calibri" w:cs="Calibri"/>
                <w:sz w:val="22"/>
                <w:szCs w:val="22"/>
                <w:lang w:val="en-US" w:eastAsia="en-GB"/>
              </w:rPr>
              <w:t> </w:t>
            </w:r>
          </w:p>
        </w:tc>
      </w:tr>
    </w:tbl>
    <w:p w14:paraId="203B5A69" w14:textId="77777777" w:rsidR="00141B63" w:rsidRPr="00141B63" w:rsidRDefault="00141B63" w:rsidP="0032128B">
      <w:pPr>
        <w:rPr>
          <w:b/>
          <w:bCs/>
        </w:rPr>
      </w:pPr>
    </w:p>
    <w:p w14:paraId="751CBDC7" w14:textId="77777777" w:rsidR="00460B5F" w:rsidRDefault="00460B5F" w:rsidP="00460B5F">
      <w:pPr>
        <w:pStyle w:val="Heading1"/>
      </w:pPr>
      <w:r>
        <w:t>Scoping of RRM Requirements for NTN UE</w:t>
      </w:r>
    </w:p>
    <w:p w14:paraId="3AFFBEF5" w14:textId="0D206547" w:rsidR="00E359D2" w:rsidRDefault="00E359D2">
      <w:pPr>
        <w:pStyle w:val="Heading2"/>
      </w:pPr>
      <w:r>
        <w:t xml:space="preserve">Impact on </w:t>
      </w:r>
      <w:r w:rsidR="00266211">
        <w:t>Inter-satellite Mobility</w:t>
      </w:r>
    </w:p>
    <w:p w14:paraId="570ECAF6" w14:textId="77777777" w:rsidR="00266211" w:rsidRDefault="00266211" w:rsidP="00266211">
      <w:pPr>
        <w:rPr>
          <w:lang w:val="sv-SE"/>
        </w:rPr>
      </w:pPr>
      <w:r>
        <w:rPr>
          <w:lang w:val="sv-SE"/>
        </w:rPr>
        <w:t>Based on the discussion above, we identify that multiple scenarios are possible in practice, that may have different implications in terms of RRM requirements for inter-satellite measurement, handover and re-selection.</w:t>
      </w:r>
    </w:p>
    <w:p w14:paraId="6D8D30BB" w14:textId="37AE8887" w:rsidR="00266211" w:rsidRDefault="00266211" w:rsidP="00266211">
      <w:pPr>
        <w:rPr>
          <w:lang w:val="sv-SE"/>
        </w:rPr>
      </w:pPr>
      <w:r>
        <w:rPr>
          <w:lang w:val="sv-SE"/>
        </w:rPr>
        <w:t>These could be summarized to the following</w:t>
      </w:r>
      <w:r w:rsidR="000C7CB8">
        <w:rPr>
          <w:lang w:val="sv-SE"/>
        </w:rPr>
        <w:t xml:space="preserve"> scenarios, in principle irrespective of whether the antenna is implemented as a parabolic reflector or as a phased array</w:t>
      </w:r>
      <w:r>
        <w:rPr>
          <w:lang w:val="sv-SE"/>
        </w:rPr>
        <w:t>:</w:t>
      </w:r>
    </w:p>
    <w:p w14:paraId="5C936F51" w14:textId="77777777" w:rsidR="00266211" w:rsidRDefault="00266211" w:rsidP="00266211">
      <w:pPr>
        <w:pStyle w:val="ListParagraph"/>
        <w:numPr>
          <w:ilvl w:val="0"/>
          <w:numId w:val="40"/>
        </w:numPr>
        <w:ind w:firstLineChars="0"/>
        <w:rPr>
          <w:lang w:val="sv-SE"/>
        </w:rPr>
      </w:pPr>
      <w:r>
        <w:rPr>
          <w:lang w:val="sv-SE"/>
        </w:rPr>
        <w:t xml:space="preserve">NTN UE capable of </w:t>
      </w:r>
      <w:r w:rsidRPr="00F87E7E">
        <w:rPr>
          <w:lang w:val="sv-SE"/>
        </w:rPr>
        <w:t>Single beam (at any given time),</w:t>
      </w:r>
      <w:r>
        <w:rPr>
          <w:lang w:val="sv-SE"/>
        </w:rPr>
        <w:t xml:space="preserve"> via</w:t>
      </w:r>
      <w:r w:rsidRPr="00F87E7E">
        <w:rPr>
          <w:lang w:val="sv-SE"/>
        </w:rPr>
        <w:t xml:space="preserve"> single</w:t>
      </w:r>
      <w:r>
        <w:rPr>
          <w:lang w:val="sv-SE"/>
        </w:rPr>
        <w:t xml:space="preserve">, </w:t>
      </w:r>
      <w:r w:rsidRPr="00F87E7E">
        <w:rPr>
          <w:lang w:val="sv-SE"/>
        </w:rPr>
        <w:t>mechanically</w:t>
      </w:r>
      <w:r>
        <w:rPr>
          <w:lang w:val="sv-SE"/>
        </w:rPr>
        <w:t>-</w:t>
      </w:r>
      <w:r w:rsidRPr="00F87E7E">
        <w:rPr>
          <w:lang w:val="sv-SE"/>
        </w:rPr>
        <w:t>steered</w:t>
      </w:r>
      <w:r>
        <w:rPr>
          <w:lang w:val="sv-SE"/>
        </w:rPr>
        <w:t xml:space="preserve"> aperture</w:t>
      </w:r>
    </w:p>
    <w:p w14:paraId="1F225A28" w14:textId="77777777" w:rsidR="00266211" w:rsidRDefault="00266211" w:rsidP="00266211">
      <w:pPr>
        <w:pStyle w:val="ListParagraph"/>
        <w:numPr>
          <w:ilvl w:val="0"/>
          <w:numId w:val="40"/>
        </w:numPr>
        <w:ind w:firstLineChars="0"/>
        <w:rPr>
          <w:lang w:val="sv-SE"/>
        </w:rPr>
      </w:pPr>
      <w:r>
        <w:rPr>
          <w:lang w:val="sv-SE"/>
        </w:rPr>
        <w:t>NTN UE capable of S</w:t>
      </w:r>
      <w:r w:rsidRPr="00B97BD8">
        <w:rPr>
          <w:lang w:val="sv-SE"/>
        </w:rPr>
        <w:t xml:space="preserve">ingle beam (at any given time), </w:t>
      </w:r>
      <w:r>
        <w:rPr>
          <w:lang w:val="sv-SE"/>
        </w:rPr>
        <w:t xml:space="preserve">via </w:t>
      </w:r>
      <w:r w:rsidRPr="00B97BD8">
        <w:rPr>
          <w:lang w:val="sv-SE"/>
        </w:rPr>
        <w:t>dual</w:t>
      </w:r>
      <w:r>
        <w:rPr>
          <w:lang w:val="sv-SE"/>
        </w:rPr>
        <w:t xml:space="preserve"> </w:t>
      </w:r>
      <w:r w:rsidRPr="00B97BD8">
        <w:rPr>
          <w:lang w:val="sv-SE"/>
        </w:rPr>
        <w:t>mechanically</w:t>
      </w:r>
      <w:r>
        <w:rPr>
          <w:lang w:val="sv-SE"/>
        </w:rPr>
        <w:t>-</w:t>
      </w:r>
      <w:r w:rsidRPr="00B97BD8">
        <w:rPr>
          <w:lang w:val="sv-SE"/>
        </w:rPr>
        <w:t>steered aperture</w:t>
      </w:r>
    </w:p>
    <w:p w14:paraId="03E9814F" w14:textId="77777777" w:rsidR="00266211" w:rsidRDefault="00266211" w:rsidP="00266211">
      <w:pPr>
        <w:pStyle w:val="ListParagraph"/>
        <w:numPr>
          <w:ilvl w:val="0"/>
          <w:numId w:val="40"/>
        </w:numPr>
        <w:ind w:firstLineChars="0"/>
        <w:rPr>
          <w:lang w:val="sv-SE"/>
        </w:rPr>
      </w:pPr>
      <w:r>
        <w:rPr>
          <w:lang w:val="sv-SE"/>
        </w:rPr>
        <w:t>NTN UE capable of S</w:t>
      </w:r>
      <w:r w:rsidRPr="00B97BD8">
        <w:rPr>
          <w:lang w:val="sv-SE"/>
        </w:rPr>
        <w:t xml:space="preserve">ingle beam (at any given time), </w:t>
      </w:r>
      <w:r>
        <w:rPr>
          <w:lang w:val="sv-SE"/>
        </w:rPr>
        <w:t xml:space="preserve">via single </w:t>
      </w:r>
      <w:r w:rsidRPr="00B97BD8">
        <w:rPr>
          <w:lang w:val="sv-SE"/>
        </w:rPr>
        <w:t>electronically</w:t>
      </w:r>
      <w:r>
        <w:rPr>
          <w:lang w:val="sv-SE"/>
        </w:rPr>
        <w:t>-</w:t>
      </w:r>
      <w:r w:rsidRPr="00B97BD8">
        <w:rPr>
          <w:lang w:val="sv-SE"/>
        </w:rPr>
        <w:t>steered</w:t>
      </w:r>
      <w:r>
        <w:rPr>
          <w:lang w:val="sv-SE"/>
        </w:rPr>
        <w:t xml:space="preserve"> aperture</w:t>
      </w:r>
    </w:p>
    <w:p w14:paraId="30125FD5" w14:textId="77777777" w:rsidR="00266211" w:rsidRDefault="00266211" w:rsidP="00266211">
      <w:pPr>
        <w:pStyle w:val="ListParagraph"/>
        <w:numPr>
          <w:ilvl w:val="0"/>
          <w:numId w:val="40"/>
        </w:numPr>
        <w:ind w:firstLineChars="0"/>
        <w:rPr>
          <w:lang w:val="sv-SE"/>
        </w:rPr>
      </w:pPr>
      <w:r>
        <w:rPr>
          <w:lang w:val="sv-SE"/>
        </w:rPr>
        <w:t>NTN UE capable of M</w:t>
      </w:r>
      <w:r w:rsidRPr="00B97BD8">
        <w:rPr>
          <w:lang w:val="sv-SE"/>
        </w:rPr>
        <w:t>ulti</w:t>
      </w:r>
      <w:r>
        <w:rPr>
          <w:lang w:val="sv-SE"/>
        </w:rPr>
        <w:t xml:space="preserve">ple </w:t>
      </w:r>
      <w:r w:rsidRPr="00B97BD8">
        <w:rPr>
          <w:lang w:val="sv-SE"/>
        </w:rPr>
        <w:t>beam</w:t>
      </w:r>
      <w:r>
        <w:rPr>
          <w:lang w:val="sv-SE"/>
        </w:rPr>
        <w:t>s</w:t>
      </w:r>
      <w:r w:rsidRPr="00B97BD8">
        <w:rPr>
          <w:lang w:val="sv-SE"/>
        </w:rPr>
        <w:t xml:space="preserve"> (</w:t>
      </w:r>
      <w:r>
        <w:rPr>
          <w:lang w:val="sv-SE"/>
        </w:rPr>
        <w:t>analog or digital, simultaneous at any given time</w:t>
      </w:r>
      <w:r w:rsidRPr="00B97BD8">
        <w:rPr>
          <w:lang w:val="sv-SE"/>
        </w:rPr>
        <w:t xml:space="preserve">), </w:t>
      </w:r>
      <w:r>
        <w:rPr>
          <w:lang w:val="sv-SE"/>
        </w:rPr>
        <w:t xml:space="preserve">via dual </w:t>
      </w:r>
      <w:r w:rsidRPr="00B97BD8">
        <w:rPr>
          <w:lang w:val="sv-SE"/>
        </w:rPr>
        <w:t>mechanically</w:t>
      </w:r>
      <w:r>
        <w:rPr>
          <w:lang w:val="sv-SE"/>
        </w:rPr>
        <w:t>-</w:t>
      </w:r>
      <w:r w:rsidRPr="00B97BD8">
        <w:rPr>
          <w:lang w:val="sv-SE"/>
        </w:rPr>
        <w:t xml:space="preserve">steered </w:t>
      </w:r>
      <w:r>
        <w:rPr>
          <w:lang w:val="sv-SE"/>
        </w:rPr>
        <w:t xml:space="preserve">apertures </w:t>
      </w:r>
      <w:r w:rsidRPr="00B97BD8">
        <w:rPr>
          <w:lang w:val="sv-SE"/>
        </w:rPr>
        <w:t>(</w:t>
      </w:r>
      <w:r>
        <w:rPr>
          <w:lang w:val="sv-SE"/>
        </w:rPr>
        <w:t>i.e.</w:t>
      </w:r>
      <w:r w:rsidRPr="00B97BD8">
        <w:rPr>
          <w:lang w:val="sv-SE"/>
        </w:rPr>
        <w:t xml:space="preserve"> 2 antennas)</w:t>
      </w:r>
    </w:p>
    <w:p w14:paraId="4BF347B1" w14:textId="77777777" w:rsidR="00266211" w:rsidRPr="00AD3A59" w:rsidRDefault="00266211" w:rsidP="00266211">
      <w:pPr>
        <w:pStyle w:val="ListParagraph"/>
        <w:numPr>
          <w:ilvl w:val="0"/>
          <w:numId w:val="40"/>
        </w:numPr>
        <w:ind w:firstLineChars="0"/>
        <w:rPr>
          <w:lang w:val="sv-SE"/>
        </w:rPr>
      </w:pPr>
      <w:r>
        <w:rPr>
          <w:lang w:val="sv-SE"/>
        </w:rPr>
        <w:t>NTN UE capable of Multiple beams (analog or digital, s</w:t>
      </w:r>
      <w:r w:rsidRPr="00AD3A59">
        <w:rPr>
          <w:lang w:val="sv-SE"/>
        </w:rPr>
        <w:t>imultaneous</w:t>
      </w:r>
      <w:r>
        <w:rPr>
          <w:lang w:val="sv-SE"/>
        </w:rPr>
        <w:t xml:space="preserve"> at any given time</w:t>
      </w:r>
      <w:r w:rsidRPr="00AD3A59">
        <w:rPr>
          <w:lang w:val="sv-SE"/>
        </w:rPr>
        <w:t xml:space="preserve">), </w:t>
      </w:r>
      <w:r>
        <w:rPr>
          <w:lang w:val="sv-SE"/>
        </w:rPr>
        <w:t xml:space="preserve">via single or dual </w:t>
      </w:r>
      <w:r w:rsidRPr="00AD3A59">
        <w:rPr>
          <w:lang w:val="sv-SE"/>
        </w:rPr>
        <w:t>electronically</w:t>
      </w:r>
      <w:r>
        <w:rPr>
          <w:lang w:val="sv-SE"/>
        </w:rPr>
        <w:t>-</w:t>
      </w:r>
      <w:r w:rsidRPr="00AD3A59">
        <w:rPr>
          <w:lang w:val="sv-SE"/>
        </w:rPr>
        <w:t>steered</w:t>
      </w:r>
      <w:r>
        <w:rPr>
          <w:lang w:val="sv-SE"/>
        </w:rPr>
        <w:t xml:space="preserve"> aperture.</w:t>
      </w:r>
    </w:p>
    <w:p w14:paraId="4F123EEC" w14:textId="6F89F8FE" w:rsidR="00266211" w:rsidRDefault="00266211" w:rsidP="00266211">
      <w:pPr>
        <w:rPr>
          <w:lang w:val="sv-SE"/>
        </w:rPr>
      </w:pPr>
      <w:r>
        <w:rPr>
          <w:lang w:val="sv-SE"/>
        </w:rPr>
        <w:t xml:space="preserve">However, it is very easy to conclude that </w:t>
      </w:r>
      <w:r w:rsidR="00F70045">
        <w:rPr>
          <w:lang w:val="sv-SE"/>
        </w:rPr>
        <w:t xml:space="preserve">the multi-beam cases </w:t>
      </w:r>
      <w:r w:rsidR="002D57EE">
        <w:rPr>
          <w:lang w:val="sv-SE"/>
        </w:rPr>
        <w:t xml:space="preserve">can be considered optimizations on the baseline case, which is that the UE will only be able to support one simultaneous analog beam </w:t>
      </w:r>
      <w:r w:rsidR="00395163">
        <w:rPr>
          <w:lang w:val="sv-SE"/>
        </w:rPr>
        <w:t>at any given instant of time</w:t>
      </w:r>
      <w:r w:rsidR="00431EF2">
        <w:rPr>
          <w:lang w:val="sv-SE"/>
        </w:rPr>
        <w:t>.</w:t>
      </w:r>
      <w:r w:rsidR="000563E3">
        <w:rPr>
          <w:lang w:val="sv-SE"/>
        </w:rPr>
        <w:t xml:space="preserve">  Multi-beam scenarios could be considered at a later phase.</w:t>
      </w:r>
    </w:p>
    <w:p w14:paraId="03D1979D" w14:textId="0E849BC3" w:rsidR="000563E3" w:rsidRPr="000563E3" w:rsidRDefault="000563E3" w:rsidP="00266211">
      <w:pPr>
        <w:rPr>
          <w:b/>
          <w:bCs/>
          <w:lang w:val="sv-SE"/>
        </w:rPr>
      </w:pPr>
      <w:r>
        <w:rPr>
          <w:b/>
          <w:bCs/>
          <w:lang w:val="sv-SE"/>
        </w:rPr>
        <w:t>Observation</w:t>
      </w:r>
      <w:r w:rsidR="00CE428E">
        <w:rPr>
          <w:b/>
          <w:bCs/>
          <w:lang w:val="sv-SE"/>
        </w:rPr>
        <w:t xml:space="preserve"> 1</w:t>
      </w:r>
      <w:r>
        <w:rPr>
          <w:b/>
          <w:bCs/>
          <w:lang w:val="sv-SE"/>
        </w:rPr>
        <w:t>: Scenarios in which a directional NTN UE can support multiple simultaneous analogue beam at any given time can be considered as optimizations on the baseline case with single beam.</w:t>
      </w:r>
    </w:p>
    <w:p w14:paraId="6FF87CAD" w14:textId="4200EB9D" w:rsidR="00431EF2" w:rsidRDefault="00431EF2" w:rsidP="00266211">
      <w:pPr>
        <w:rPr>
          <w:lang w:val="sv-SE"/>
        </w:rPr>
      </w:pPr>
      <w:r>
        <w:rPr>
          <w:lang w:val="sv-SE"/>
        </w:rPr>
        <w:t xml:space="preserve">The remaining point which has a key impact on RRM requirement scoping is how fast the </w:t>
      </w:r>
      <w:r w:rsidR="00D155D1">
        <w:rPr>
          <w:lang w:val="sv-SE"/>
        </w:rPr>
        <w:t>beam can be re-</w:t>
      </w:r>
      <w:r w:rsidR="006E2682">
        <w:rPr>
          <w:lang w:val="sv-SE"/>
        </w:rPr>
        <w:t>traced steered during either an inter-satellite handover case, or during the cell/satellite search phase (which includes spatial scan to identify a target satellite for initial access).  The main driving factor here is whether the beam is electronically or mechanically-steered.</w:t>
      </w:r>
    </w:p>
    <w:p w14:paraId="0641755E" w14:textId="7CDA7A81" w:rsidR="00D20E1A" w:rsidRDefault="006E2682" w:rsidP="00F70045">
      <w:pPr>
        <w:spacing w:after="0"/>
        <w:rPr>
          <w:rFonts w:eastAsia="Times New Roman"/>
          <w:b/>
          <w:bCs/>
        </w:rPr>
      </w:pPr>
      <w:r>
        <w:rPr>
          <w:rFonts w:eastAsia="Times New Roman"/>
          <w:b/>
          <w:bCs/>
        </w:rPr>
        <w:t>Observation</w:t>
      </w:r>
      <w:r w:rsidR="00FB000B">
        <w:rPr>
          <w:rFonts w:eastAsia="Times New Roman"/>
          <w:b/>
          <w:bCs/>
        </w:rPr>
        <w:t xml:space="preserve"> 2</w:t>
      </w:r>
      <w:r>
        <w:rPr>
          <w:rFonts w:eastAsia="Times New Roman"/>
          <w:b/>
          <w:bCs/>
        </w:rPr>
        <w:t>: W</w:t>
      </w:r>
      <w:r w:rsidRPr="006E2682">
        <w:rPr>
          <w:rFonts w:eastAsia="Times New Roman"/>
          <w:b/>
          <w:bCs/>
        </w:rPr>
        <w:t>e can</w:t>
      </w:r>
      <w:r>
        <w:rPr>
          <w:rFonts w:eastAsia="Times New Roman"/>
          <w:b/>
          <w:bCs/>
        </w:rPr>
        <w:t xml:space="preserve"> simpli</w:t>
      </w:r>
      <w:r w:rsidR="00266211" w:rsidRPr="006E2682">
        <w:rPr>
          <w:rFonts w:eastAsia="Times New Roman"/>
          <w:b/>
          <w:bCs/>
        </w:rPr>
        <w:t xml:space="preserve">fy the initial assumption </w:t>
      </w:r>
      <w:r w:rsidR="00F70045" w:rsidRPr="006E2682">
        <w:rPr>
          <w:rFonts w:eastAsia="Times New Roman"/>
          <w:b/>
          <w:bCs/>
        </w:rPr>
        <w:t xml:space="preserve">by assuming </w:t>
      </w:r>
      <w:r w:rsidR="000563E3">
        <w:rPr>
          <w:rFonts w:eastAsia="Times New Roman"/>
          <w:b/>
          <w:bCs/>
        </w:rPr>
        <w:t xml:space="preserve">that the NTN </w:t>
      </w:r>
      <w:r w:rsidR="00F70045" w:rsidRPr="006E2682">
        <w:rPr>
          <w:rFonts w:eastAsia="Times New Roman"/>
          <w:b/>
          <w:bCs/>
        </w:rPr>
        <w:t>UE is ca</w:t>
      </w:r>
      <w:r w:rsidRPr="006E2682">
        <w:rPr>
          <w:rFonts w:eastAsia="Times New Roman"/>
          <w:b/>
          <w:bCs/>
        </w:rPr>
        <w:t>pable of</w:t>
      </w:r>
      <w:r w:rsidR="000563E3">
        <w:rPr>
          <w:rFonts w:eastAsia="Times New Roman"/>
          <w:b/>
          <w:bCs/>
        </w:rPr>
        <w:t xml:space="preserve"> sustaining a</w:t>
      </w:r>
      <w:r w:rsidR="00266211">
        <w:rPr>
          <w:rFonts w:eastAsia="Times New Roman"/>
          <w:b/>
          <w:bCs/>
        </w:rPr>
        <w:t xml:space="preserve"> single beam</w:t>
      </w:r>
      <w:r w:rsidR="000563E3">
        <w:rPr>
          <w:rFonts w:eastAsia="Times New Roman"/>
          <w:b/>
          <w:bCs/>
        </w:rPr>
        <w:t xml:space="preserve"> at any given instant of time</w:t>
      </w:r>
      <w:r w:rsidR="0009357A">
        <w:rPr>
          <w:rFonts w:eastAsia="Times New Roman"/>
          <w:b/>
          <w:bCs/>
        </w:rPr>
        <w:t xml:space="preserve"> </w:t>
      </w:r>
      <w:r w:rsidR="00266211">
        <w:rPr>
          <w:rFonts w:eastAsia="Times New Roman"/>
          <w:b/>
          <w:bCs/>
        </w:rPr>
        <w:t>and differentiate between</w:t>
      </w:r>
      <w:r w:rsidR="000563E3">
        <w:rPr>
          <w:rFonts w:eastAsia="Times New Roman"/>
          <w:b/>
          <w:bCs/>
        </w:rPr>
        <w:t xml:space="preserve"> whether the beam is</w:t>
      </w:r>
      <w:r w:rsidR="00266211">
        <w:rPr>
          <w:rFonts w:eastAsia="Times New Roman"/>
          <w:b/>
          <w:bCs/>
        </w:rPr>
        <w:t xml:space="preserve"> mechanically</w:t>
      </w:r>
      <w:r w:rsidR="000563E3">
        <w:rPr>
          <w:rFonts w:eastAsia="Times New Roman"/>
          <w:b/>
          <w:bCs/>
        </w:rPr>
        <w:t>-</w:t>
      </w:r>
      <w:r w:rsidR="00266211">
        <w:rPr>
          <w:rFonts w:eastAsia="Times New Roman"/>
          <w:b/>
          <w:bCs/>
        </w:rPr>
        <w:t xml:space="preserve"> or </w:t>
      </w:r>
      <w:proofErr w:type="gramStart"/>
      <w:r w:rsidR="00266211">
        <w:rPr>
          <w:rFonts w:eastAsia="Times New Roman"/>
          <w:b/>
          <w:bCs/>
        </w:rPr>
        <w:t>electronically</w:t>
      </w:r>
      <w:r w:rsidR="000563E3">
        <w:rPr>
          <w:rFonts w:eastAsia="Times New Roman"/>
          <w:b/>
          <w:bCs/>
        </w:rPr>
        <w:t>-</w:t>
      </w:r>
      <w:r w:rsidR="00266211">
        <w:rPr>
          <w:rFonts w:eastAsia="Times New Roman"/>
          <w:b/>
          <w:bCs/>
        </w:rPr>
        <w:t>steered</w:t>
      </w:r>
      <w:proofErr w:type="gramEnd"/>
      <w:r w:rsidR="000563E3">
        <w:rPr>
          <w:rFonts w:eastAsia="Times New Roman"/>
          <w:b/>
          <w:bCs/>
        </w:rPr>
        <w:t>.</w:t>
      </w:r>
    </w:p>
    <w:p w14:paraId="2A1613E5" w14:textId="327D3F16" w:rsidR="00667FD2" w:rsidRDefault="00667FD2" w:rsidP="00F70045">
      <w:pPr>
        <w:spacing w:after="0"/>
        <w:rPr>
          <w:rFonts w:eastAsia="Times New Roman"/>
          <w:b/>
          <w:bCs/>
        </w:rPr>
      </w:pPr>
    </w:p>
    <w:p w14:paraId="70145F8F" w14:textId="620687BA" w:rsidR="00667FD2" w:rsidRPr="00667FD2" w:rsidRDefault="00667FD2" w:rsidP="00F70045">
      <w:pPr>
        <w:spacing w:after="0"/>
        <w:rPr>
          <w:rFonts w:eastAsia="Times New Roman"/>
        </w:rPr>
      </w:pPr>
      <w:r>
        <w:rPr>
          <w:rFonts w:eastAsia="Times New Roman"/>
        </w:rPr>
        <w:t>In practice however</w:t>
      </w:r>
      <w:r w:rsidR="0009357A">
        <w:rPr>
          <w:rFonts w:eastAsia="Times New Roman"/>
        </w:rPr>
        <w:t xml:space="preserve">, even the </w:t>
      </w:r>
      <w:proofErr w:type="gramStart"/>
      <w:r w:rsidR="0009357A">
        <w:rPr>
          <w:rFonts w:eastAsia="Times New Roman"/>
        </w:rPr>
        <w:t>electronically-steered</w:t>
      </w:r>
      <w:proofErr w:type="gramEnd"/>
      <w:r w:rsidR="0009357A">
        <w:rPr>
          <w:rFonts w:eastAsia="Times New Roman"/>
        </w:rPr>
        <w:t xml:space="preserve"> case could be seen as a “high-performance” optimization of the baseline case with mechanical steering</w:t>
      </w:r>
      <w:r w:rsidR="00571283">
        <w:rPr>
          <w:rFonts w:eastAsia="Times New Roman"/>
        </w:rPr>
        <w:t>, which would allow us to potentially reduce the scope of RRM requirement specification.</w:t>
      </w:r>
    </w:p>
    <w:p w14:paraId="7CE6717E" w14:textId="77777777" w:rsidR="00667FD2" w:rsidRDefault="00667FD2" w:rsidP="00F70045">
      <w:pPr>
        <w:spacing w:after="0"/>
        <w:rPr>
          <w:rFonts w:eastAsia="Times New Roman"/>
          <w:b/>
          <w:bCs/>
        </w:rPr>
      </w:pPr>
    </w:p>
    <w:p w14:paraId="3038CCDB" w14:textId="1D38BB37" w:rsidR="004927A1" w:rsidRDefault="00D20E1A" w:rsidP="00F70045">
      <w:pPr>
        <w:spacing w:after="0"/>
        <w:rPr>
          <w:rFonts w:eastAsia="Times New Roman"/>
          <w:b/>
          <w:bCs/>
        </w:rPr>
      </w:pPr>
      <w:r>
        <w:rPr>
          <w:rFonts w:eastAsia="Times New Roman"/>
          <w:b/>
          <w:bCs/>
        </w:rPr>
        <w:lastRenderedPageBreak/>
        <w:t>Proposal</w:t>
      </w:r>
      <w:r w:rsidR="00FB000B">
        <w:rPr>
          <w:rFonts w:eastAsia="Times New Roman"/>
          <w:b/>
          <w:bCs/>
        </w:rPr>
        <w:t xml:space="preserve"> 6</w:t>
      </w:r>
      <w:r>
        <w:rPr>
          <w:rFonts w:eastAsia="Times New Roman"/>
          <w:b/>
          <w:bCs/>
        </w:rPr>
        <w:t xml:space="preserve">: </w:t>
      </w:r>
      <w:r w:rsidR="004927A1">
        <w:rPr>
          <w:rFonts w:eastAsia="Times New Roman"/>
          <w:b/>
          <w:bCs/>
        </w:rPr>
        <w:t>Agree on either of the</w:t>
      </w:r>
      <w:r w:rsidR="00571283">
        <w:rPr>
          <w:rFonts w:eastAsia="Times New Roman"/>
          <w:b/>
          <w:bCs/>
        </w:rPr>
        <w:t>se</w:t>
      </w:r>
      <w:r w:rsidR="004927A1">
        <w:rPr>
          <w:rFonts w:eastAsia="Times New Roman"/>
          <w:b/>
          <w:bCs/>
        </w:rPr>
        <w:t xml:space="preserve"> two options as baseline assumption for directional NTN UE</w:t>
      </w:r>
      <w:r w:rsidR="005A4581">
        <w:rPr>
          <w:rFonts w:eastAsia="Times New Roman"/>
          <w:b/>
          <w:bCs/>
        </w:rPr>
        <w:t>, for the purpose of defining any RRM and mobility requirements</w:t>
      </w:r>
      <w:r w:rsidR="004927A1">
        <w:rPr>
          <w:rFonts w:eastAsia="Times New Roman"/>
          <w:b/>
          <w:bCs/>
        </w:rPr>
        <w:t>:</w:t>
      </w:r>
    </w:p>
    <w:p w14:paraId="02CEFD5C" w14:textId="4115FDB1" w:rsidR="00D20E1A" w:rsidRDefault="004927A1" w:rsidP="004927A1">
      <w:pPr>
        <w:pStyle w:val="ListParagraph"/>
        <w:numPr>
          <w:ilvl w:val="0"/>
          <w:numId w:val="43"/>
        </w:numPr>
        <w:spacing w:after="0"/>
        <w:ind w:firstLineChars="0"/>
        <w:rPr>
          <w:rFonts w:eastAsia="Times New Roman"/>
          <w:b/>
          <w:bCs/>
        </w:rPr>
      </w:pPr>
      <w:r w:rsidRPr="00571283">
        <w:rPr>
          <w:rFonts w:eastAsia="Times New Roman"/>
          <w:b/>
          <w:bCs/>
          <w:u w:val="single"/>
        </w:rPr>
        <w:t>Option 1:</w:t>
      </w:r>
      <w:r>
        <w:rPr>
          <w:rFonts w:eastAsia="Times New Roman"/>
          <w:b/>
          <w:bCs/>
        </w:rPr>
        <w:t xml:space="preserve"> </w:t>
      </w:r>
      <w:r w:rsidR="00D20E1A" w:rsidRPr="004927A1">
        <w:rPr>
          <w:rFonts w:eastAsia="Times New Roman"/>
          <w:b/>
          <w:bCs/>
        </w:rPr>
        <w:t>A</w:t>
      </w:r>
      <w:r w:rsidR="00D20E1A" w:rsidRPr="004927A1">
        <w:rPr>
          <w:rFonts w:eastAsia="Times New Roman"/>
          <w:b/>
          <w:bCs/>
        </w:rPr>
        <w:t>ssum</w:t>
      </w:r>
      <w:r w:rsidR="00D20E1A" w:rsidRPr="004927A1">
        <w:rPr>
          <w:rFonts w:eastAsia="Times New Roman"/>
          <w:b/>
          <w:bCs/>
        </w:rPr>
        <w:t>e</w:t>
      </w:r>
      <w:r w:rsidR="00D20E1A" w:rsidRPr="004927A1">
        <w:rPr>
          <w:rFonts w:eastAsia="Times New Roman"/>
          <w:b/>
          <w:bCs/>
        </w:rPr>
        <w:t xml:space="preserve"> that the NTN UE is capable of sustaining a single beam at any given instant of </w:t>
      </w:r>
      <w:proofErr w:type="gramStart"/>
      <w:r w:rsidR="00D20E1A" w:rsidRPr="004927A1">
        <w:rPr>
          <w:rFonts w:eastAsia="Times New Roman"/>
          <w:b/>
          <w:bCs/>
        </w:rPr>
        <w:t>time, and</w:t>
      </w:r>
      <w:proofErr w:type="gramEnd"/>
      <w:r w:rsidR="00D20E1A" w:rsidRPr="004927A1">
        <w:rPr>
          <w:rFonts w:eastAsia="Times New Roman"/>
          <w:b/>
          <w:bCs/>
        </w:rPr>
        <w:t xml:space="preserve"> differentiate between whether the beam is mechanically- or electronically-steered.</w:t>
      </w:r>
    </w:p>
    <w:p w14:paraId="67AA32E6" w14:textId="18F119A1" w:rsidR="004927A1" w:rsidRPr="004927A1" w:rsidRDefault="004927A1" w:rsidP="004927A1">
      <w:pPr>
        <w:pStyle w:val="ListParagraph"/>
        <w:numPr>
          <w:ilvl w:val="0"/>
          <w:numId w:val="43"/>
        </w:numPr>
        <w:spacing w:after="0"/>
        <w:ind w:firstLineChars="0"/>
        <w:rPr>
          <w:rFonts w:eastAsia="Times New Roman"/>
          <w:b/>
          <w:bCs/>
        </w:rPr>
      </w:pPr>
      <w:r w:rsidRPr="00571283">
        <w:rPr>
          <w:rFonts w:eastAsia="Times New Roman"/>
          <w:b/>
          <w:bCs/>
          <w:u w:val="single"/>
        </w:rPr>
        <w:t>Option 2:</w:t>
      </w:r>
      <w:r>
        <w:rPr>
          <w:rFonts w:eastAsia="Times New Roman"/>
          <w:b/>
          <w:bCs/>
        </w:rPr>
        <w:t xml:space="preserve"> </w:t>
      </w:r>
      <w:r w:rsidRPr="004927A1">
        <w:rPr>
          <w:rFonts w:eastAsia="Times New Roman"/>
          <w:b/>
          <w:bCs/>
        </w:rPr>
        <w:t xml:space="preserve">Assume that the NTN UE </w:t>
      </w:r>
      <w:proofErr w:type="gramStart"/>
      <w:r w:rsidRPr="004927A1">
        <w:rPr>
          <w:rFonts w:eastAsia="Times New Roman"/>
          <w:b/>
          <w:bCs/>
        </w:rPr>
        <w:t>is capable of sustaining</w:t>
      </w:r>
      <w:proofErr w:type="gramEnd"/>
      <w:r w:rsidRPr="004927A1">
        <w:rPr>
          <w:rFonts w:eastAsia="Times New Roman"/>
          <w:b/>
          <w:bCs/>
        </w:rPr>
        <w:t xml:space="preserve"> </w:t>
      </w:r>
      <w:r>
        <w:rPr>
          <w:rFonts w:eastAsia="Times New Roman"/>
          <w:b/>
          <w:bCs/>
        </w:rPr>
        <w:t xml:space="preserve">a </w:t>
      </w:r>
      <w:r w:rsidRPr="004927A1">
        <w:rPr>
          <w:rFonts w:eastAsia="Times New Roman"/>
          <w:b/>
          <w:bCs/>
        </w:rPr>
        <w:t>single beam</w:t>
      </w:r>
      <w:r>
        <w:rPr>
          <w:rFonts w:eastAsia="Times New Roman"/>
          <w:b/>
          <w:bCs/>
        </w:rPr>
        <w:t xml:space="preserve"> </w:t>
      </w:r>
      <w:r w:rsidRPr="004927A1">
        <w:rPr>
          <w:rFonts w:eastAsia="Times New Roman"/>
          <w:b/>
          <w:bCs/>
        </w:rPr>
        <w:t>at any given instant of time</w:t>
      </w:r>
      <w:r w:rsidR="005A4581">
        <w:rPr>
          <w:rFonts w:eastAsia="Times New Roman"/>
          <w:b/>
          <w:bCs/>
        </w:rPr>
        <w:t xml:space="preserve"> and o</w:t>
      </w:r>
      <w:r w:rsidR="005A4581">
        <w:rPr>
          <w:rFonts w:eastAsia="Times New Roman"/>
          <w:b/>
          <w:bCs/>
        </w:rPr>
        <w:t>n</w:t>
      </w:r>
      <w:r w:rsidR="005A4581" w:rsidRPr="004927A1">
        <w:rPr>
          <w:rFonts w:eastAsia="Times New Roman"/>
          <w:b/>
          <w:bCs/>
        </w:rPr>
        <w:t>ly differentiate beam steering time</w:t>
      </w:r>
      <w:r w:rsidR="005A4581">
        <w:rPr>
          <w:rFonts w:eastAsia="Times New Roman"/>
          <w:b/>
          <w:bCs/>
        </w:rPr>
        <w:t xml:space="preserve">, </w:t>
      </w:r>
      <w:r w:rsidRPr="004927A1">
        <w:rPr>
          <w:rFonts w:eastAsia="Times New Roman"/>
          <w:b/>
          <w:bCs/>
        </w:rPr>
        <w:t xml:space="preserve">irrespective of electronic </w:t>
      </w:r>
      <w:r w:rsidR="005A4581">
        <w:rPr>
          <w:rFonts w:eastAsia="Times New Roman"/>
          <w:b/>
          <w:bCs/>
        </w:rPr>
        <w:t>vs</w:t>
      </w:r>
      <w:r w:rsidRPr="004927A1">
        <w:rPr>
          <w:rFonts w:eastAsia="Times New Roman"/>
          <w:b/>
          <w:bCs/>
        </w:rPr>
        <w:t xml:space="preserve"> mechanical steering</w:t>
      </w:r>
      <w:r w:rsidR="005A4581">
        <w:rPr>
          <w:rFonts w:eastAsia="Times New Roman"/>
          <w:b/>
          <w:bCs/>
        </w:rPr>
        <w:t xml:space="preserve"> implementation (can be abstracted away as left to implementation).  </w:t>
      </w:r>
    </w:p>
    <w:p w14:paraId="050421C1" w14:textId="3506E935" w:rsidR="00D20E1A" w:rsidRDefault="00D20E1A" w:rsidP="00F70045">
      <w:pPr>
        <w:spacing w:after="0"/>
        <w:rPr>
          <w:rFonts w:eastAsia="Times New Roman"/>
          <w:b/>
          <w:bCs/>
        </w:rPr>
      </w:pPr>
    </w:p>
    <w:p w14:paraId="1C238F88" w14:textId="25407ACE" w:rsidR="00D31BE3" w:rsidRPr="00D31BE3" w:rsidRDefault="00D31BE3" w:rsidP="00F70045">
      <w:pPr>
        <w:spacing w:after="0"/>
        <w:rPr>
          <w:b/>
          <w:bCs/>
        </w:rPr>
      </w:pPr>
      <w:r>
        <w:rPr>
          <w:rFonts w:eastAsia="Times New Roman"/>
          <w:b/>
          <w:bCs/>
        </w:rPr>
        <w:t>Proposal</w:t>
      </w:r>
      <w:r w:rsidR="00FB000B">
        <w:rPr>
          <w:rFonts w:eastAsia="Times New Roman"/>
          <w:b/>
          <w:bCs/>
        </w:rPr>
        <w:t xml:space="preserve"> 7</w:t>
      </w:r>
      <w:r>
        <w:rPr>
          <w:rFonts w:eastAsia="Times New Roman"/>
          <w:b/>
          <w:bCs/>
        </w:rPr>
        <w:t>:</w:t>
      </w:r>
      <w:r>
        <w:t xml:space="preserve"> </w:t>
      </w:r>
      <w:r>
        <w:rPr>
          <w:b/>
          <w:bCs/>
        </w:rPr>
        <w:t xml:space="preserve">De-scope </w:t>
      </w:r>
      <w:r w:rsidR="00B601E2">
        <w:rPr>
          <w:b/>
          <w:bCs/>
        </w:rPr>
        <w:t xml:space="preserve">or at least de-prioritize </w:t>
      </w:r>
      <w:r>
        <w:rPr>
          <w:b/>
          <w:bCs/>
        </w:rPr>
        <w:t>scenarios with UEs capable of forming multiple beams simultaneously, whether via single or multiple apertures.</w:t>
      </w:r>
    </w:p>
    <w:p w14:paraId="11E379FB" w14:textId="77777777" w:rsidR="00D20E1A" w:rsidRPr="00D20E1A" w:rsidRDefault="00D20E1A" w:rsidP="00F70045">
      <w:pPr>
        <w:spacing w:after="0"/>
        <w:rPr>
          <w:rFonts w:eastAsia="Times New Roman"/>
        </w:rPr>
      </w:pPr>
    </w:p>
    <w:p w14:paraId="389AE8D6" w14:textId="45AD9C4D" w:rsidR="00266211" w:rsidRDefault="003E2B3B" w:rsidP="003E2B3B">
      <w:pPr>
        <w:spacing w:after="0"/>
        <w:rPr>
          <w:lang w:val="sv-SE"/>
        </w:rPr>
      </w:pPr>
      <w:r>
        <w:rPr>
          <w:rFonts w:eastAsia="Times New Roman"/>
        </w:rPr>
        <w:t>This gives us two different architectures to study</w:t>
      </w:r>
      <w:r w:rsidR="00127A5E">
        <w:rPr>
          <w:rFonts w:eastAsia="Times New Roman"/>
        </w:rPr>
        <w:t xml:space="preserve"> and specify</w:t>
      </w:r>
      <w:r>
        <w:rPr>
          <w:rFonts w:eastAsia="Times New Roman"/>
        </w:rPr>
        <w:t>:</w:t>
      </w:r>
    </w:p>
    <w:p w14:paraId="29E31C81" w14:textId="68E10FB9" w:rsidR="00266211" w:rsidRDefault="00266211" w:rsidP="00266211">
      <w:pPr>
        <w:pStyle w:val="ListParagraph"/>
        <w:numPr>
          <w:ilvl w:val="0"/>
          <w:numId w:val="41"/>
        </w:numPr>
        <w:overflowPunct/>
        <w:autoSpaceDE/>
        <w:autoSpaceDN/>
        <w:adjustRightInd/>
        <w:spacing w:before="150" w:after="150"/>
        <w:ind w:right="450" w:firstLineChars="0"/>
        <w:textAlignment w:val="auto"/>
        <w:rPr>
          <w:rFonts w:eastAsia="Times New Roman"/>
        </w:rPr>
      </w:pPr>
      <w:r>
        <w:rPr>
          <w:rFonts w:eastAsia="Times New Roman"/>
          <w:b/>
          <w:bCs/>
        </w:rPr>
        <w:t>Architecture A) Single beam, Mechanically-steered UE</w:t>
      </w:r>
      <w:r>
        <w:rPr>
          <w:rFonts w:eastAsia="Times New Roman"/>
        </w:rPr>
        <w:t xml:space="preserve"> – </w:t>
      </w:r>
      <w:r w:rsidR="003E2B3B">
        <w:rPr>
          <w:rFonts w:eastAsia="Times New Roman"/>
        </w:rPr>
        <w:t xml:space="preserve">UE does not support beam sweeping, and </w:t>
      </w:r>
      <w:r>
        <w:rPr>
          <w:rFonts w:eastAsia="Times New Roman"/>
        </w:rPr>
        <w:t>beam steering/tracking</w:t>
      </w:r>
      <w:r w:rsidR="003E2B3B">
        <w:rPr>
          <w:rFonts w:eastAsia="Times New Roman"/>
        </w:rPr>
        <w:t xml:space="preserve"> between satellites requires up to a few seconds.</w:t>
      </w:r>
    </w:p>
    <w:p w14:paraId="08C954A3" w14:textId="15A7C397" w:rsidR="00266211" w:rsidRDefault="00266211" w:rsidP="00266211">
      <w:pPr>
        <w:pStyle w:val="ListParagraph"/>
        <w:numPr>
          <w:ilvl w:val="0"/>
          <w:numId w:val="41"/>
        </w:numPr>
        <w:overflowPunct/>
        <w:autoSpaceDE/>
        <w:autoSpaceDN/>
        <w:adjustRightInd/>
        <w:spacing w:before="150" w:after="150"/>
        <w:ind w:right="450" w:firstLineChars="0"/>
        <w:textAlignment w:val="auto"/>
        <w:rPr>
          <w:rFonts w:eastAsia="Times New Roman"/>
        </w:rPr>
      </w:pPr>
      <w:r>
        <w:rPr>
          <w:rFonts w:eastAsia="Times New Roman"/>
          <w:b/>
          <w:bCs/>
        </w:rPr>
        <w:t>Architecture B) Single beam - Electronically-steered UE</w:t>
      </w:r>
      <w:r>
        <w:rPr>
          <w:rFonts w:eastAsia="Times New Roman"/>
        </w:rPr>
        <w:t xml:space="preserve"> –</w:t>
      </w:r>
      <w:r w:rsidR="003E2B3B">
        <w:rPr>
          <w:rFonts w:eastAsia="Times New Roman"/>
        </w:rPr>
        <w:t xml:space="preserve"> UE can support beam sweeping, </w:t>
      </w:r>
      <w:proofErr w:type="gramStart"/>
      <w:r w:rsidR="003E2B3B">
        <w:rPr>
          <w:rFonts w:eastAsia="Times New Roman"/>
        </w:rPr>
        <w:t>similar to</w:t>
      </w:r>
      <w:proofErr w:type="gramEnd"/>
      <w:r w:rsidR="003E2B3B">
        <w:rPr>
          <w:rFonts w:eastAsia="Times New Roman"/>
        </w:rPr>
        <w:t xml:space="preserve"> existing TN</w:t>
      </w:r>
      <w:r>
        <w:rPr>
          <w:rFonts w:eastAsia="Times New Roman"/>
        </w:rPr>
        <w:t xml:space="preserve"> FR2 UE or Base Station</w:t>
      </w:r>
      <w:r w:rsidR="003E2B3B">
        <w:rPr>
          <w:rFonts w:eastAsia="Times New Roman"/>
        </w:rPr>
        <w:t xml:space="preserve"> and beam re-trace takes on the order of us to </w:t>
      </w:r>
      <w:proofErr w:type="spellStart"/>
      <w:r w:rsidR="003E2B3B">
        <w:rPr>
          <w:rFonts w:eastAsia="Times New Roman"/>
        </w:rPr>
        <w:t>ms</w:t>
      </w:r>
      <w:proofErr w:type="spellEnd"/>
      <w:r w:rsidR="003E2B3B">
        <w:rPr>
          <w:rFonts w:eastAsia="Times New Roman"/>
        </w:rPr>
        <w:t>.</w:t>
      </w:r>
      <w:r>
        <w:rPr>
          <w:rFonts w:eastAsia="Times New Roman"/>
        </w:rPr>
        <w:t xml:space="preserve"> </w:t>
      </w:r>
    </w:p>
    <w:p w14:paraId="759A24CC" w14:textId="55AE902B" w:rsidR="00CE5783" w:rsidRPr="00CE5783" w:rsidRDefault="00CE5783" w:rsidP="009734F5">
      <w:pPr>
        <w:rPr>
          <w:b/>
          <w:bCs/>
          <w:lang w:val="sv-SE" w:eastAsia="zh-CN"/>
        </w:rPr>
      </w:pPr>
      <w:r w:rsidRPr="00CE5783">
        <w:rPr>
          <w:b/>
          <w:bCs/>
          <w:lang w:val="sv-SE" w:eastAsia="zh-CN"/>
        </w:rPr>
        <w:t>Proposal</w:t>
      </w:r>
      <w:r w:rsidR="00FB000B">
        <w:rPr>
          <w:b/>
          <w:bCs/>
          <w:lang w:val="sv-SE" w:eastAsia="zh-CN"/>
        </w:rPr>
        <w:t xml:space="preserve"> 8</w:t>
      </w:r>
      <w:r w:rsidRPr="00CE5783">
        <w:rPr>
          <w:b/>
          <w:bCs/>
          <w:lang w:val="sv-SE" w:eastAsia="zh-CN"/>
        </w:rPr>
        <w:t>: Study the two following NTN UE architecture options:</w:t>
      </w:r>
    </w:p>
    <w:p w14:paraId="50BB2192" w14:textId="77777777" w:rsidR="00CE5783" w:rsidRPr="00CE5783" w:rsidRDefault="00CE5783" w:rsidP="00CE5783">
      <w:pPr>
        <w:pStyle w:val="ListParagraph"/>
        <w:numPr>
          <w:ilvl w:val="0"/>
          <w:numId w:val="41"/>
        </w:numPr>
        <w:overflowPunct/>
        <w:autoSpaceDE/>
        <w:autoSpaceDN/>
        <w:adjustRightInd/>
        <w:spacing w:before="150" w:after="150"/>
        <w:ind w:right="450" w:firstLineChars="0"/>
        <w:textAlignment w:val="auto"/>
        <w:rPr>
          <w:rFonts w:eastAsia="Times New Roman"/>
          <w:b/>
          <w:bCs/>
        </w:rPr>
      </w:pPr>
      <w:r w:rsidRPr="00CE5783">
        <w:rPr>
          <w:rFonts w:eastAsia="Times New Roman"/>
          <w:b/>
          <w:bCs/>
        </w:rPr>
        <w:t>Architecture A) Single beam, Mechanically-steered UE – UE does not support beam sweeping, and beam steering/tracking between satellites requires up to a few seconds.</w:t>
      </w:r>
    </w:p>
    <w:p w14:paraId="3603AEAA" w14:textId="77777777" w:rsidR="00CE5783" w:rsidRPr="00CE5783" w:rsidRDefault="00CE5783" w:rsidP="00CE5783">
      <w:pPr>
        <w:pStyle w:val="ListParagraph"/>
        <w:numPr>
          <w:ilvl w:val="0"/>
          <w:numId w:val="41"/>
        </w:numPr>
        <w:overflowPunct/>
        <w:autoSpaceDE/>
        <w:autoSpaceDN/>
        <w:adjustRightInd/>
        <w:spacing w:before="150" w:after="150"/>
        <w:ind w:right="450" w:firstLineChars="0"/>
        <w:textAlignment w:val="auto"/>
        <w:rPr>
          <w:rFonts w:eastAsia="Times New Roman"/>
          <w:b/>
          <w:bCs/>
        </w:rPr>
      </w:pPr>
      <w:r w:rsidRPr="00CE5783">
        <w:rPr>
          <w:rFonts w:eastAsia="Times New Roman"/>
          <w:b/>
          <w:bCs/>
        </w:rPr>
        <w:t xml:space="preserve">Architecture B) Single beam - Electronically-steered UE – UE can support beam sweeping, </w:t>
      </w:r>
      <w:proofErr w:type="gramStart"/>
      <w:r w:rsidRPr="00CE5783">
        <w:rPr>
          <w:rFonts w:eastAsia="Times New Roman"/>
          <w:b/>
          <w:bCs/>
        </w:rPr>
        <w:t>similar to</w:t>
      </w:r>
      <w:proofErr w:type="gramEnd"/>
      <w:r w:rsidRPr="00CE5783">
        <w:rPr>
          <w:rFonts w:eastAsia="Times New Roman"/>
          <w:b/>
          <w:bCs/>
        </w:rPr>
        <w:t xml:space="preserve"> existing TN FR2 UE or Base Station and beam re-trace takes on the order of us to </w:t>
      </w:r>
      <w:proofErr w:type="spellStart"/>
      <w:r w:rsidRPr="00CE5783">
        <w:rPr>
          <w:rFonts w:eastAsia="Times New Roman"/>
          <w:b/>
          <w:bCs/>
        </w:rPr>
        <w:t>ms</w:t>
      </w:r>
      <w:proofErr w:type="spellEnd"/>
      <w:r w:rsidRPr="00CE5783">
        <w:rPr>
          <w:rFonts w:eastAsia="Times New Roman"/>
          <w:b/>
          <w:bCs/>
        </w:rPr>
        <w:t xml:space="preserve">. </w:t>
      </w:r>
    </w:p>
    <w:p w14:paraId="13C6E7E6" w14:textId="77777777" w:rsidR="00CE5783" w:rsidRPr="00CE5783" w:rsidRDefault="00CE5783" w:rsidP="009734F5">
      <w:pPr>
        <w:rPr>
          <w:b/>
          <w:bCs/>
          <w:lang w:val="sv-SE" w:eastAsia="zh-CN"/>
        </w:rPr>
      </w:pPr>
    </w:p>
    <w:p w14:paraId="475BD853" w14:textId="12E4FBBC" w:rsidR="002878A8" w:rsidRDefault="00DB2858" w:rsidP="009734F5">
      <w:pPr>
        <w:rPr>
          <w:lang w:val="sv-SE" w:eastAsia="zh-CN"/>
        </w:rPr>
      </w:pPr>
      <w:r>
        <w:rPr>
          <w:lang w:val="sv-SE" w:eastAsia="zh-CN"/>
        </w:rPr>
        <w:t>Our expectation is that a number of RRM related requirements will be impacted, but we think the electronically-steered UE (Architecture B) should be close to being able to meet existing FR2 UE RRM requirements.</w:t>
      </w:r>
      <w:r w:rsidR="00C113B1">
        <w:rPr>
          <w:lang w:val="sv-SE" w:eastAsia="zh-CN"/>
        </w:rPr>
        <w:t xml:space="preserve">  Some of the key aspects are related to</w:t>
      </w:r>
      <w:r w:rsidR="009734F5">
        <w:rPr>
          <w:lang w:val="sv-SE" w:eastAsia="zh-CN"/>
        </w:rPr>
        <w:t xml:space="preserve"> target satellite measurements during inter-satellite CONNECTED mode HO and IDLE mode re-selection.</w:t>
      </w:r>
    </w:p>
    <w:p w14:paraId="40A38BC5" w14:textId="2470624A" w:rsidR="009734F5" w:rsidRDefault="009734F5" w:rsidP="009734F5">
      <w:pPr>
        <w:rPr>
          <w:lang w:val="sv-SE" w:eastAsia="zh-CN"/>
        </w:rPr>
      </w:pPr>
      <w:r>
        <w:rPr>
          <w:lang w:val="sv-SE" w:eastAsia="zh-CN"/>
        </w:rPr>
        <w:t xml:space="preserve">The </w:t>
      </w:r>
      <w:r w:rsidR="00F56922">
        <w:rPr>
          <w:lang w:val="sv-SE" w:eastAsia="zh-CN"/>
        </w:rPr>
        <w:t xml:space="preserve">standard procedure </w:t>
      </w:r>
      <w:r w:rsidR="00494CF5">
        <w:rPr>
          <w:lang w:val="sv-SE" w:eastAsia="zh-CN"/>
        </w:rPr>
        <w:t xml:space="preserve">for example for inter-satellite HO </w:t>
      </w:r>
      <w:r w:rsidR="00F56922">
        <w:rPr>
          <w:lang w:val="sv-SE" w:eastAsia="zh-CN"/>
        </w:rPr>
        <w:t xml:space="preserve">would require the UE to re-point towards the target satellite to perform a measurement, re-point back to the serving satellite to report the measurement and </w:t>
      </w:r>
      <w:r w:rsidR="00494CF5">
        <w:rPr>
          <w:lang w:val="sv-SE" w:eastAsia="zh-CN"/>
        </w:rPr>
        <w:t xml:space="preserve">later re-point yet again towards the target satellite upon reception of the HO trigger from the Network.   </w:t>
      </w:r>
    </w:p>
    <w:p w14:paraId="782A8E5B" w14:textId="690E4FFA" w:rsidR="00494CF5" w:rsidRDefault="00494CF5" w:rsidP="00494CF5">
      <w:pPr>
        <w:rPr>
          <w:lang w:val="sv-SE" w:eastAsia="zh-CN"/>
        </w:rPr>
      </w:pPr>
      <w:r>
        <w:rPr>
          <w:lang w:val="sv-SE" w:eastAsia="zh-CN"/>
        </w:rPr>
        <w:t xml:space="preserve">With a mechanically-steered UE taking several seconds to re-point its antenna, this is not feasible.  Therefore, </w:t>
      </w:r>
      <w:r w:rsidR="00D21BC0">
        <w:rPr>
          <w:lang w:val="sv-SE" w:eastAsia="zh-CN"/>
        </w:rPr>
        <w:t>we propose to remove the requirement for target satellite measurement before a HO or re-selection</w:t>
      </w:r>
      <w:r w:rsidR="003C31B1">
        <w:rPr>
          <w:lang w:val="sv-SE" w:eastAsia="zh-CN"/>
        </w:rPr>
        <w:t xml:space="preserve">, and assume the </w:t>
      </w:r>
      <w:r w:rsidR="00AF7459">
        <w:rPr>
          <w:lang w:val="sv-SE" w:eastAsia="zh-CN"/>
        </w:rPr>
        <w:t xml:space="preserve">NTN </w:t>
      </w:r>
      <w:r w:rsidR="003C31B1">
        <w:rPr>
          <w:lang w:val="sv-SE" w:eastAsia="zh-CN"/>
        </w:rPr>
        <w:t>UE will perform a ”blind” HO or re-selection</w:t>
      </w:r>
      <w:r w:rsidR="00AF7459">
        <w:rPr>
          <w:lang w:val="sv-SE" w:eastAsia="zh-CN"/>
        </w:rPr>
        <w:t>, as a baseline</w:t>
      </w:r>
      <w:r w:rsidR="003C31B1">
        <w:rPr>
          <w:lang w:val="sv-SE" w:eastAsia="zh-CN"/>
        </w:rPr>
        <w:t xml:space="preserve">, </w:t>
      </w:r>
      <w:r>
        <w:rPr>
          <w:lang w:val="sv-SE" w:eastAsia="zh-CN"/>
        </w:rPr>
        <w:t xml:space="preserve">which </w:t>
      </w:r>
      <w:r w:rsidR="00AF7459">
        <w:rPr>
          <w:lang w:val="sv-SE" w:eastAsia="zh-CN"/>
        </w:rPr>
        <w:t>is</w:t>
      </w:r>
      <w:r>
        <w:rPr>
          <w:lang w:val="sv-SE" w:eastAsia="zh-CN"/>
        </w:rPr>
        <w:t xml:space="preserve"> more aligned to how satellite systems usually work.</w:t>
      </w:r>
      <w:r w:rsidR="00AF7459">
        <w:rPr>
          <w:lang w:val="sv-SE" w:eastAsia="zh-CN"/>
        </w:rPr>
        <w:t xml:space="preserve">  </w:t>
      </w:r>
    </w:p>
    <w:p w14:paraId="7B5CC014" w14:textId="648DB071" w:rsidR="001C1DC0" w:rsidRDefault="00F2685A" w:rsidP="00494CF5">
      <w:pPr>
        <w:rPr>
          <w:b/>
          <w:bCs/>
          <w:lang w:val="sv-SE" w:eastAsia="zh-CN"/>
        </w:rPr>
      </w:pPr>
      <w:r>
        <w:rPr>
          <w:b/>
          <w:bCs/>
          <w:lang w:val="sv-SE" w:eastAsia="zh-CN"/>
        </w:rPr>
        <w:t>Proposal</w:t>
      </w:r>
      <w:r w:rsidR="00FB000B">
        <w:rPr>
          <w:b/>
          <w:bCs/>
          <w:lang w:val="sv-SE" w:eastAsia="zh-CN"/>
        </w:rPr>
        <w:t xml:space="preserve"> 9</w:t>
      </w:r>
      <w:r>
        <w:rPr>
          <w:b/>
          <w:bCs/>
          <w:lang w:val="sv-SE" w:eastAsia="zh-CN"/>
        </w:rPr>
        <w:t>: Remove requirement for target cell/satellite measurement before an inter-satellite mobility event, for both inter-satellite HO and inter-satellite cell re-selection.</w:t>
      </w:r>
    </w:p>
    <w:p w14:paraId="2120407B" w14:textId="0C71F960" w:rsidR="00F2685A" w:rsidRPr="00F2685A" w:rsidRDefault="00C40C27" w:rsidP="00494CF5">
      <w:pPr>
        <w:rPr>
          <w:lang w:val="sv-SE" w:eastAsia="zh-CN"/>
        </w:rPr>
      </w:pPr>
      <w:r>
        <w:rPr>
          <w:lang w:val="sv-SE" w:eastAsia="zh-CN"/>
        </w:rPr>
        <w:t>The</w:t>
      </w:r>
      <w:r w:rsidRPr="00C40C27">
        <w:t xml:space="preserve"> </w:t>
      </w:r>
      <w:r w:rsidR="00C91CE2">
        <w:t xml:space="preserve">underlying baseline </w:t>
      </w:r>
      <w:r w:rsidRPr="00C40C27">
        <w:rPr>
          <w:lang w:val="sv-SE" w:eastAsia="zh-CN"/>
        </w:rPr>
        <w:t xml:space="preserve">assumption </w:t>
      </w:r>
      <w:r>
        <w:rPr>
          <w:lang w:val="sv-SE" w:eastAsia="zh-CN"/>
        </w:rPr>
        <w:t>should be</w:t>
      </w:r>
      <w:r w:rsidRPr="00C40C27">
        <w:rPr>
          <w:lang w:val="sv-SE" w:eastAsia="zh-CN"/>
        </w:rPr>
        <w:t xml:space="preserve"> that the UE </w:t>
      </w:r>
      <w:r w:rsidR="00C91CE2">
        <w:rPr>
          <w:lang w:val="sv-SE" w:eastAsia="zh-CN"/>
        </w:rPr>
        <w:t>has</w:t>
      </w:r>
      <w:r w:rsidRPr="00C40C27">
        <w:rPr>
          <w:lang w:val="sv-SE" w:eastAsia="zh-CN"/>
        </w:rPr>
        <w:t xml:space="preserve"> knowledge of neighbour satellite position via constellation Ephemeris</w:t>
      </w:r>
      <w:r w:rsidR="00C91CE2">
        <w:rPr>
          <w:lang w:val="sv-SE" w:eastAsia="zh-CN"/>
        </w:rPr>
        <w:t xml:space="preserve"> </w:t>
      </w:r>
      <w:r w:rsidRPr="00C40C27">
        <w:rPr>
          <w:lang w:val="sv-SE" w:eastAsia="zh-CN"/>
        </w:rPr>
        <w:t>and will be</w:t>
      </w:r>
      <w:r w:rsidR="00C91CE2">
        <w:rPr>
          <w:lang w:val="sv-SE" w:eastAsia="zh-CN"/>
        </w:rPr>
        <w:t xml:space="preserve"> able to use that information, alongside with its own coarse position</w:t>
      </w:r>
      <w:r w:rsidR="00B60FE4">
        <w:rPr>
          <w:lang w:val="sv-SE" w:eastAsia="zh-CN"/>
        </w:rPr>
        <w:t xml:space="preserve">, to re-point towards the correct target satellite, either independently (satellite re-selection) or when </w:t>
      </w:r>
      <w:r w:rsidR="005F15FA">
        <w:rPr>
          <w:lang w:val="sv-SE" w:eastAsia="zh-CN"/>
        </w:rPr>
        <w:t>instructed by the Network.</w:t>
      </w:r>
    </w:p>
    <w:p w14:paraId="4AB6B9A4" w14:textId="4283D5C3" w:rsidR="003B14D8" w:rsidRPr="003B14D8" w:rsidRDefault="00B75BF1" w:rsidP="003B14D8">
      <w:pPr>
        <w:rPr>
          <w:b/>
          <w:bCs/>
          <w:lang w:val="sv-SE" w:eastAsia="zh-CN"/>
        </w:rPr>
      </w:pPr>
      <w:r>
        <w:rPr>
          <w:b/>
          <w:bCs/>
          <w:lang w:val="sv-SE" w:eastAsia="zh-CN"/>
        </w:rPr>
        <w:t>Proposal</w:t>
      </w:r>
      <w:r w:rsidR="00FB000B">
        <w:rPr>
          <w:b/>
          <w:bCs/>
          <w:lang w:val="sv-SE" w:eastAsia="zh-CN"/>
        </w:rPr>
        <w:t xml:space="preserve"> 10</w:t>
      </w:r>
      <w:r>
        <w:rPr>
          <w:b/>
          <w:bCs/>
          <w:lang w:val="sv-SE" w:eastAsia="zh-CN"/>
        </w:rPr>
        <w:t xml:space="preserve">: The NTN UE should use knowledge of neighbor satellite ephemeris and its own position to </w:t>
      </w:r>
      <w:r w:rsidR="00D2522D">
        <w:rPr>
          <w:b/>
          <w:bCs/>
          <w:lang w:val="sv-SE" w:eastAsia="zh-CN"/>
        </w:rPr>
        <w:t>point towards a target satellite during inter-satellite mobility.</w:t>
      </w:r>
      <w:r w:rsidR="003B14D8">
        <w:rPr>
          <w:b/>
          <w:bCs/>
          <w:lang w:val="sv-SE" w:eastAsia="zh-CN"/>
        </w:rPr>
        <w:t xml:space="preserve"> </w:t>
      </w:r>
    </w:p>
    <w:p w14:paraId="18A44AC1" w14:textId="77777777" w:rsidR="00637BF0" w:rsidRDefault="00D2522D" w:rsidP="00494CF5">
      <w:pPr>
        <w:rPr>
          <w:lang w:val="sv-SE" w:eastAsia="zh-CN"/>
        </w:rPr>
      </w:pPr>
      <w:r>
        <w:rPr>
          <w:lang w:val="sv-SE" w:eastAsia="zh-CN"/>
        </w:rPr>
        <w:t>Furthermore,</w:t>
      </w:r>
      <w:r w:rsidR="008E3628">
        <w:rPr>
          <w:lang w:val="sv-SE" w:eastAsia="zh-CN"/>
        </w:rPr>
        <w:t xml:space="preserve"> for NGSO systems</w:t>
      </w:r>
      <w:r w:rsidR="00847434">
        <w:rPr>
          <w:lang w:val="sv-SE" w:eastAsia="zh-CN"/>
        </w:rPr>
        <w:t xml:space="preserve"> with either Earth-fixed or Earth-moving beams,</w:t>
      </w:r>
      <w:r w:rsidR="008E3628">
        <w:rPr>
          <w:lang w:val="sv-SE" w:eastAsia="zh-CN"/>
        </w:rPr>
        <w:t xml:space="preserve"> in both in IDLE and CONNECTED mode, the inter-satellite HO or Re-selection</w:t>
      </w:r>
      <w:r w:rsidR="00847434">
        <w:rPr>
          <w:lang w:val="sv-SE" w:eastAsia="zh-CN"/>
        </w:rPr>
        <w:t xml:space="preserve"> events</w:t>
      </w:r>
      <w:r w:rsidR="008E3628">
        <w:rPr>
          <w:lang w:val="sv-SE" w:eastAsia="zh-CN"/>
        </w:rPr>
        <w:t xml:space="preserve"> can be </w:t>
      </w:r>
      <w:r w:rsidR="00847434">
        <w:rPr>
          <w:lang w:val="sv-SE" w:eastAsia="zh-CN"/>
        </w:rPr>
        <w:t>very predictable.</w:t>
      </w:r>
    </w:p>
    <w:p w14:paraId="71D49E82" w14:textId="77777777" w:rsidR="00637BF0" w:rsidRDefault="00637BF0" w:rsidP="00637BF0">
      <w:pPr>
        <w:rPr>
          <w:lang w:val="sv-SE" w:eastAsia="zh-CN"/>
        </w:rPr>
      </w:pPr>
      <w:r>
        <w:rPr>
          <w:lang w:val="sv-SE" w:eastAsia="zh-CN"/>
        </w:rPr>
        <w:t>Outside of the RRM requirements, there is also an open point as to whether and which higher layer mobility aspects might be impacted by the beam steering capability, one of such being mobility timers. We propose that RAN4 ask RAN2 to clarify any such impacts.</w:t>
      </w:r>
    </w:p>
    <w:p w14:paraId="04D1DD9D" w14:textId="577D062B" w:rsidR="00637BF0" w:rsidRPr="004E4E0B" w:rsidRDefault="00637BF0" w:rsidP="00637BF0">
      <w:pPr>
        <w:rPr>
          <w:b/>
          <w:bCs/>
          <w:lang w:val="sv-SE" w:eastAsia="ja-JP"/>
        </w:rPr>
      </w:pPr>
      <w:r w:rsidRPr="004E4E0B">
        <w:rPr>
          <w:b/>
          <w:bCs/>
          <w:lang w:val="sv-SE" w:eastAsia="ja-JP"/>
        </w:rPr>
        <w:t>Proposal</w:t>
      </w:r>
      <w:r w:rsidR="00FB000B">
        <w:rPr>
          <w:b/>
          <w:bCs/>
          <w:lang w:val="sv-SE" w:eastAsia="ja-JP"/>
        </w:rPr>
        <w:t xml:space="preserve"> 11</w:t>
      </w:r>
      <w:r w:rsidRPr="004E4E0B">
        <w:rPr>
          <w:b/>
          <w:bCs/>
          <w:lang w:val="sv-SE" w:eastAsia="ja-JP"/>
        </w:rPr>
        <w:t xml:space="preserve">: FFS impact on higher layer mobility aspects.  </w:t>
      </w:r>
      <w:r>
        <w:rPr>
          <w:b/>
          <w:bCs/>
          <w:lang w:val="sv-SE" w:eastAsia="ja-JP"/>
        </w:rPr>
        <w:t>RAN4 should send</w:t>
      </w:r>
      <w:r w:rsidRPr="004E4E0B">
        <w:rPr>
          <w:b/>
          <w:bCs/>
          <w:lang w:val="sv-SE" w:eastAsia="ja-JP"/>
        </w:rPr>
        <w:t xml:space="preserve"> an LS to RAN2 to clarify whether beam steering time for mechanically-steered </w:t>
      </w:r>
      <w:r>
        <w:rPr>
          <w:b/>
          <w:bCs/>
          <w:lang w:val="sv-SE" w:eastAsia="ja-JP"/>
        </w:rPr>
        <w:t xml:space="preserve">NTN UE </w:t>
      </w:r>
      <w:r w:rsidRPr="004E4E0B">
        <w:rPr>
          <w:b/>
          <w:bCs/>
          <w:lang w:val="sv-SE" w:eastAsia="ja-JP"/>
        </w:rPr>
        <w:t>may impact mobility timers (e.g. such as t304) during inter-satellite mobility in IDLE and CONNECTED modes.</w:t>
      </w:r>
    </w:p>
    <w:p w14:paraId="1134986C" w14:textId="344A1214" w:rsidR="00D2522D" w:rsidRPr="00D2522D" w:rsidRDefault="00B03140" w:rsidP="00494CF5">
      <w:pPr>
        <w:rPr>
          <w:lang w:val="sv-SE" w:eastAsia="zh-CN"/>
        </w:rPr>
      </w:pPr>
      <w:r>
        <w:rPr>
          <w:lang w:val="sv-SE" w:eastAsia="zh-CN"/>
        </w:rPr>
        <w:t xml:space="preserve">  </w:t>
      </w:r>
    </w:p>
    <w:p w14:paraId="69800089" w14:textId="011E18B9" w:rsidR="00F24335" w:rsidRDefault="00637BF0" w:rsidP="00494CF5">
      <w:pPr>
        <w:rPr>
          <w:lang w:val="sv-SE" w:eastAsia="zh-CN"/>
        </w:rPr>
      </w:pPr>
      <w:r>
        <w:rPr>
          <w:lang w:val="sv-SE" w:eastAsia="zh-CN"/>
        </w:rPr>
        <w:t>Lastly, when</w:t>
      </w:r>
      <w:r w:rsidR="00EC6F00">
        <w:rPr>
          <w:lang w:val="sv-SE" w:eastAsia="zh-CN"/>
        </w:rPr>
        <w:t xml:space="preserve"> we remove the requirement for measurement of target satellite before inter-satellite mobility, </w:t>
      </w:r>
      <w:r w:rsidR="009E4BD0">
        <w:rPr>
          <w:lang w:val="sv-SE" w:eastAsia="zh-CN"/>
        </w:rPr>
        <w:t>i</w:t>
      </w:r>
      <w:r w:rsidR="005F15FA">
        <w:rPr>
          <w:lang w:val="sv-SE" w:eastAsia="zh-CN"/>
        </w:rPr>
        <w:t xml:space="preserve">t is possible that a number of corner conditions may arise, </w:t>
      </w:r>
      <w:r w:rsidR="006F7037">
        <w:rPr>
          <w:lang w:val="sv-SE" w:eastAsia="zh-CN"/>
        </w:rPr>
        <w:t xml:space="preserve">due to the lack of </w:t>
      </w:r>
      <w:r w:rsidR="009E4BD0">
        <w:rPr>
          <w:lang w:val="sv-SE" w:eastAsia="zh-CN"/>
        </w:rPr>
        <w:t xml:space="preserve">knowledge by the UE on </w:t>
      </w:r>
      <w:r w:rsidR="008860B4">
        <w:rPr>
          <w:lang w:val="sv-SE" w:eastAsia="zh-CN"/>
        </w:rPr>
        <w:t xml:space="preserve">the </w:t>
      </w:r>
      <w:r w:rsidR="009E4BD0">
        <w:rPr>
          <w:lang w:val="sv-SE" w:eastAsia="zh-CN"/>
        </w:rPr>
        <w:t>signal from the target satellite</w:t>
      </w:r>
      <w:r w:rsidR="00414DCC">
        <w:rPr>
          <w:lang w:val="sv-SE" w:eastAsia="zh-CN"/>
        </w:rPr>
        <w:t xml:space="preserve"> ahead of the mobility event</w:t>
      </w:r>
      <w:r w:rsidR="009E4BD0">
        <w:rPr>
          <w:lang w:val="sv-SE" w:eastAsia="zh-CN"/>
        </w:rPr>
        <w:t>.  One possibility is that</w:t>
      </w:r>
      <w:r w:rsidR="006F7037">
        <w:rPr>
          <w:lang w:val="sv-SE" w:eastAsia="zh-CN"/>
        </w:rPr>
        <w:t xml:space="preserve"> the UE </w:t>
      </w:r>
      <w:r w:rsidR="005F7A18">
        <w:rPr>
          <w:lang w:val="sv-SE" w:eastAsia="zh-CN"/>
        </w:rPr>
        <w:t xml:space="preserve">may </w:t>
      </w:r>
      <w:r w:rsidR="006F7037">
        <w:rPr>
          <w:lang w:val="sv-SE" w:eastAsia="zh-CN"/>
        </w:rPr>
        <w:t>re-point towards a target satellite</w:t>
      </w:r>
      <w:r w:rsidR="00F24335">
        <w:rPr>
          <w:lang w:val="sv-SE" w:eastAsia="zh-CN"/>
        </w:rPr>
        <w:t xml:space="preserve"> </w:t>
      </w:r>
      <w:r w:rsidR="006F7037">
        <w:rPr>
          <w:lang w:val="sv-SE" w:eastAsia="zh-CN"/>
        </w:rPr>
        <w:t>which may be subject to temporary or per</w:t>
      </w:r>
      <w:r w:rsidR="00F24335">
        <w:rPr>
          <w:lang w:val="sv-SE" w:eastAsia="zh-CN"/>
        </w:rPr>
        <w:t xml:space="preserve">manent line-of-sight obstruction.  In such scenario, the HO or re-selection may fail.  </w:t>
      </w:r>
    </w:p>
    <w:p w14:paraId="70C9E6CB" w14:textId="2FFC0D19" w:rsidR="00C37A9D" w:rsidRPr="00414DCC" w:rsidRDefault="00A57635" w:rsidP="00414DCC">
      <w:pPr>
        <w:rPr>
          <w:lang w:val="sv-SE" w:eastAsia="zh-CN"/>
        </w:rPr>
      </w:pPr>
      <w:r>
        <w:t>For example, when inter-satellite mobility is triggered</w:t>
      </w:r>
      <w:r w:rsidR="00C37A9D">
        <w:t xml:space="preserve"> without prior measurement, there can be two possible outcomes:</w:t>
      </w:r>
    </w:p>
    <w:p w14:paraId="0CA7E951" w14:textId="77777777" w:rsidR="00C37A9D" w:rsidRDefault="00C37A9D" w:rsidP="00C37A9D">
      <w:pPr>
        <w:pStyle w:val="ListParagraph"/>
        <w:numPr>
          <w:ilvl w:val="0"/>
          <w:numId w:val="44"/>
        </w:numPr>
        <w:overflowPunct/>
        <w:autoSpaceDE/>
        <w:autoSpaceDN/>
        <w:adjustRightInd/>
        <w:spacing w:after="150"/>
        <w:ind w:right="300" w:firstLineChars="0"/>
        <w:textAlignment w:val="auto"/>
        <w:rPr>
          <w:rFonts w:eastAsia="Times New Roman"/>
        </w:rPr>
      </w:pPr>
      <w:r>
        <w:rPr>
          <w:rFonts w:eastAsia="Times New Roman"/>
        </w:rPr>
        <w:t xml:space="preserve">The UE finds the target satellite and HO is </w:t>
      </w:r>
      <w:proofErr w:type="gramStart"/>
      <w:r>
        <w:rPr>
          <w:rFonts w:eastAsia="Times New Roman"/>
        </w:rPr>
        <w:t>successful;</w:t>
      </w:r>
      <w:proofErr w:type="gramEnd"/>
    </w:p>
    <w:p w14:paraId="20AE8DBD" w14:textId="77777777" w:rsidR="00C37A9D" w:rsidRDefault="00C37A9D" w:rsidP="00C37A9D">
      <w:pPr>
        <w:pStyle w:val="ListParagraph"/>
        <w:numPr>
          <w:ilvl w:val="0"/>
          <w:numId w:val="44"/>
        </w:numPr>
        <w:overflowPunct/>
        <w:autoSpaceDE/>
        <w:autoSpaceDN/>
        <w:adjustRightInd/>
        <w:spacing w:after="150"/>
        <w:ind w:right="300" w:firstLineChars="0"/>
        <w:textAlignment w:val="auto"/>
        <w:rPr>
          <w:rFonts w:eastAsia="Times New Roman"/>
        </w:rPr>
      </w:pPr>
      <w:r>
        <w:rPr>
          <w:rFonts w:eastAsia="Times New Roman"/>
        </w:rPr>
        <w:t xml:space="preserve">The UE does not find the target satellite due to temporary or permanent </w:t>
      </w:r>
      <w:proofErr w:type="spellStart"/>
      <w:r>
        <w:rPr>
          <w:rFonts w:eastAsia="Times New Roman"/>
        </w:rPr>
        <w:t>LoS</w:t>
      </w:r>
      <w:proofErr w:type="spellEnd"/>
      <w:r>
        <w:rPr>
          <w:rFonts w:eastAsia="Times New Roman"/>
        </w:rPr>
        <w:t xml:space="preserve"> obstruction or absence of the satellite:</w:t>
      </w:r>
    </w:p>
    <w:p w14:paraId="63803FCF" w14:textId="3BACDDBF" w:rsidR="00C37A9D" w:rsidRDefault="00C37A9D" w:rsidP="00C37A9D">
      <w:pPr>
        <w:pStyle w:val="ListParagraph"/>
        <w:numPr>
          <w:ilvl w:val="1"/>
          <w:numId w:val="44"/>
        </w:numPr>
        <w:overflowPunct/>
        <w:autoSpaceDE/>
        <w:autoSpaceDN/>
        <w:adjustRightInd/>
        <w:spacing w:after="150"/>
        <w:ind w:right="300" w:firstLineChars="0"/>
        <w:textAlignment w:val="auto"/>
        <w:rPr>
          <w:rFonts w:eastAsia="Times New Roman"/>
        </w:rPr>
      </w:pPr>
      <w:r>
        <w:rPr>
          <w:rFonts w:eastAsia="Times New Roman"/>
        </w:rPr>
        <w:t>Temporary obstruction</w:t>
      </w:r>
    </w:p>
    <w:p w14:paraId="4A1CD239" w14:textId="7E6957F4" w:rsidR="00C37A9D" w:rsidRDefault="00C37A9D" w:rsidP="00C37A9D">
      <w:pPr>
        <w:pStyle w:val="ListParagraph"/>
        <w:numPr>
          <w:ilvl w:val="1"/>
          <w:numId w:val="44"/>
        </w:numPr>
        <w:overflowPunct/>
        <w:autoSpaceDE/>
        <w:autoSpaceDN/>
        <w:adjustRightInd/>
        <w:spacing w:after="150"/>
        <w:ind w:right="300" w:firstLineChars="0"/>
        <w:textAlignment w:val="auto"/>
        <w:rPr>
          <w:rFonts w:eastAsia="Times New Roman"/>
        </w:rPr>
      </w:pPr>
      <w:r>
        <w:rPr>
          <w:rFonts w:eastAsia="Times New Roman"/>
        </w:rPr>
        <w:t>Permanent obstruction or absence of target satellite</w:t>
      </w:r>
    </w:p>
    <w:p w14:paraId="44A78692" w14:textId="31FF5861" w:rsidR="00151E43" w:rsidRDefault="00942B9B" w:rsidP="006167FA">
      <w:pPr>
        <w:spacing w:after="150"/>
        <w:ind w:right="300"/>
        <w:rPr>
          <w:rFonts w:eastAsia="Times New Roman"/>
        </w:rPr>
      </w:pPr>
      <w:r>
        <w:rPr>
          <w:lang w:val="sv-SE" w:eastAsia="zh-CN"/>
        </w:rPr>
        <w:t xml:space="preserve">How the UE should behave in such scenarios may need to be studied.  </w:t>
      </w:r>
      <w:r>
        <w:rPr>
          <w:rFonts w:eastAsia="Times New Roman"/>
        </w:rPr>
        <w:t xml:space="preserve">One approach </w:t>
      </w:r>
      <w:r w:rsidR="003645CD">
        <w:rPr>
          <w:rFonts w:eastAsia="Times New Roman"/>
        </w:rPr>
        <w:t>could be</w:t>
      </w:r>
      <w:r>
        <w:rPr>
          <w:rFonts w:eastAsia="Times New Roman"/>
        </w:rPr>
        <w:t xml:space="preserve"> that </w:t>
      </w:r>
      <w:r w:rsidR="00C63BC8">
        <w:rPr>
          <w:rFonts w:eastAsia="Times New Roman"/>
        </w:rPr>
        <w:t xml:space="preserve">the UE is simply instructed to perform a HO </w:t>
      </w:r>
      <w:r w:rsidR="0029248C">
        <w:rPr>
          <w:rFonts w:eastAsia="Times New Roman"/>
        </w:rPr>
        <w:t>without any knowledge of the target satellite</w:t>
      </w:r>
      <w:r w:rsidR="008238DD">
        <w:rPr>
          <w:rFonts w:eastAsia="Times New Roman"/>
        </w:rPr>
        <w:t xml:space="preserve"> signal level.</w:t>
      </w:r>
      <w:r w:rsidR="006167FA">
        <w:rPr>
          <w:rFonts w:eastAsia="Times New Roman"/>
        </w:rPr>
        <w:t xml:space="preserve">  </w:t>
      </w:r>
      <w:r w:rsidR="00151E43">
        <w:rPr>
          <w:rFonts w:eastAsia="Times New Roman"/>
        </w:rPr>
        <w:t xml:space="preserve"> This might mean that if the HO fails, the UE will eventually declare BFD, RLF and lose connection to the network.</w:t>
      </w:r>
    </w:p>
    <w:p w14:paraId="2D5E017D" w14:textId="2864F2EE" w:rsidR="00860A62" w:rsidRDefault="000234A4" w:rsidP="00860A62">
      <w:pPr>
        <w:spacing w:after="150"/>
        <w:ind w:right="300"/>
        <w:rPr>
          <w:lang w:val="sv-SE" w:eastAsia="zh-CN"/>
        </w:rPr>
      </w:pPr>
      <w:r w:rsidRPr="000234A4">
        <w:rPr>
          <w:lang w:val="sv-SE" w:eastAsia="zh-CN"/>
        </w:rPr>
        <w:t xml:space="preserve">Another approach </w:t>
      </w:r>
      <w:r w:rsidR="008860B4">
        <w:rPr>
          <w:lang w:val="sv-SE" w:eastAsia="zh-CN"/>
        </w:rPr>
        <w:t>c</w:t>
      </w:r>
      <w:r w:rsidRPr="000234A4">
        <w:rPr>
          <w:lang w:val="sv-SE" w:eastAsia="zh-CN"/>
        </w:rPr>
        <w:t xml:space="preserve">ould be that </w:t>
      </w:r>
      <w:r w:rsidR="004B5C68">
        <w:rPr>
          <w:lang w:val="sv-SE" w:eastAsia="zh-CN"/>
        </w:rPr>
        <w:t>the</w:t>
      </w:r>
      <w:r w:rsidRPr="000234A4">
        <w:rPr>
          <w:lang w:val="sv-SE" w:eastAsia="zh-CN"/>
        </w:rPr>
        <w:t xml:space="preserve"> UE</w:t>
      </w:r>
      <w:r w:rsidR="004B5C68">
        <w:rPr>
          <w:lang w:val="sv-SE" w:eastAsia="zh-CN"/>
        </w:rPr>
        <w:t xml:space="preserve"> should </w:t>
      </w:r>
      <w:r w:rsidRPr="000234A4">
        <w:rPr>
          <w:lang w:val="sv-SE" w:eastAsia="zh-CN"/>
        </w:rPr>
        <w:t>perform both target satellite measurement and HO at the same time,</w:t>
      </w:r>
      <w:r w:rsidR="004B5C68">
        <w:rPr>
          <w:lang w:val="sv-SE" w:eastAsia="zh-CN"/>
        </w:rPr>
        <w:t xml:space="preserve"> after having steered towards the target satellite,</w:t>
      </w:r>
      <w:r w:rsidRPr="000234A4">
        <w:rPr>
          <w:lang w:val="sv-SE" w:eastAsia="zh-CN"/>
        </w:rPr>
        <w:t xml:space="preserve"> as a </w:t>
      </w:r>
      <w:r w:rsidR="004B5C68">
        <w:rPr>
          <w:lang w:val="sv-SE" w:eastAsia="zh-CN"/>
        </w:rPr>
        <w:t>form</w:t>
      </w:r>
      <w:r w:rsidRPr="000234A4">
        <w:rPr>
          <w:lang w:val="sv-SE" w:eastAsia="zh-CN"/>
        </w:rPr>
        <w:t xml:space="preserve"> of C</w:t>
      </w:r>
      <w:r w:rsidR="004B5C68">
        <w:rPr>
          <w:lang w:val="sv-SE" w:eastAsia="zh-CN"/>
        </w:rPr>
        <w:t xml:space="preserve">onditional </w:t>
      </w:r>
      <w:r w:rsidRPr="000234A4">
        <w:rPr>
          <w:lang w:val="sv-SE" w:eastAsia="zh-CN"/>
        </w:rPr>
        <w:t>HO</w:t>
      </w:r>
      <w:r w:rsidR="004B5C68">
        <w:rPr>
          <w:lang w:val="sv-SE" w:eastAsia="zh-CN"/>
        </w:rPr>
        <w:t xml:space="preserve"> (CHO)</w:t>
      </w:r>
      <w:r w:rsidRPr="000234A4">
        <w:rPr>
          <w:lang w:val="sv-SE" w:eastAsia="zh-CN"/>
        </w:rPr>
        <w:t xml:space="preserve">.  </w:t>
      </w:r>
      <w:r w:rsidR="004B5C68">
        <w:rPr>
          <w:lang w:val="sv-SE" w:eastAsia="zh-CN"/>
        </w:rPr>
        <w:t>The procedure could assume that</w:t>
      </w:r>
      <w:r w:rsidR="00957973">
        <w:rPr>
          <w:lang w:val="sv-SE" w:eastAsia="zh-CN"/>
        </w:rPr>
        <w:t xml:space="preserve"> the </w:t>
      </w:r>
      <w:r w:rsidRPr="000234A4">
        <w:rPr>
          <w:lang w:val="sv-SE" w:eastAsia="zh-CN"/>
        </w:rPr>
        <w:t xml:space="preserve">UE should </w:t>
      </w:r>
      <w:r w:rsidR="004B5C68">
        <w:rPr>
          <w:lang w:val="sv-SE" w:eastAsia="zh-CN"/>
        </w:rPr>
        <w:t>point</w:t>
      </w:r>
      <w:r w:rsidRPr="000234A4">
        <w:rPr>
          <w:lang w:val="sv-SE" w:eastAsia="zh-CN"/>
        </w:rPr>
        <w:t xml:space="preserve"> to the new target satellite, but </w:t>
      </w:r>
      <w:r w:rsidR="007779CF">
        <w:rPr>
          <w:lang w:val="sv-SE" w:eastAsia="zh-CN"/>
        </w:rPr>
        <w:t xml:space="preserve">autonomously decide to </w:t>
      </w:r>
      <w:r w:rsidRPr="000234A4">
        <w:rPr>
          <w:lang w:val="sv-SE" w:eastAsia="zh-CN"/>
        </w:rPr>
        <w:t>only perform HO in case the target satellite measurement succeeds (condition is met)</w:t>
      </w:r>
      <w:r w:rsidR="007779CF">
        <w:rPr>
          <w:lang w:val="sv-SE" w:eastAsia="zh-CN"/>
        </w:rPr>
        <w:t xml:space="preserve">, without </w:t>
      </w:r>
      <w:r w:rsidR="0012735F">
        <w:rPr>
          <w:lang w:val="sv-SE" w:eastAsia="zh-CN"/>
        </w:rPr>
        <w:t xml:space="preserve">first </w:t>
      </w:r>
      <w:r w:rsidR="007779CF">
        <w:rPr>
          <w:lang w:val="sv-SE" w:eastAsia="zh-CN"/>
        </w:rPr>
        <w:t xml:space="preserve">reporting the measurement result to the source </w:t>
      </w:r>
      <w:r w:rsidR="00DD5557">
        <w:rPr>
          <w:lang w:val="sv-SE" w:eastAsia="zh-CN"/>
        </w:rPr>
        <w:t>gNB</w:t>
      </w:r>
      <w:r w:rsidRPr="000234A4">
        <w:rPr>
          <w:lang w:val="sv-SE" w:eastAsia="zh-CN"/>
        </w:rPr>
        <w:t xml:space="preserve">.  If </w:t>
      </w:r>
      <w:r w:rsidR="0012735F">
        <w:rPr>
          <w:lang w:val="sv-SE" w:eastAsia="zh-CN"/>
        </w:rPr>
        <w:t xml:space="preserve">the condition is not met, the UE could </w:t>
      </w:r>
      <w:r w:rsidR="0088232A">
        <w:rPr>
          <w:lang w:val="sv-SE" w:eastAsia="zh-CN"/>
        </w:rPr>
        <w:t>attempt HO to another satellite</w:t>
      </w:r>
      <w:r w:rsidR="0088232A">
        <w:rPr>
          <w:lang w:val="sv-SE" w:eastAsia="zh-CN"/>
        </w:rPr>
        <w:t xml:space="preserve"> if </w:t>
      </w:r>
      <w:r w:rsidR="00151E43">
        <w:rPr>
          <w:lang w:val="sv-SE" w:eastAsia="zh-CN"/>
        </w:rPr>
        <w:t xml:space="preserve">known, or </w:t>
      </w:r>
      <w:r w:rsidR="0012735F">
        <w:rPr>
          <w:lang w:val="sv-SE" w:eastAsia="zh-CN"/>
        </w:rPr>
        <w:t xml:space="preserve">re-point towards </w:t>
      </w:r>
      <w:r w:rsidR="0088232A">
        <w:rPr>
          <w:lang w:val="sv-SE" w:eastAsia="zh-CN"/>
        </w:rPr>
        <w:t>the last known</w:t>
      </w:r>
      <w:r w:rsidR="0012735F">
        <w:rPr>
          <w:lang w:val="sv-SE" w:eastAsia="zh-CN"/>
        </w:rPr>
        <w:t xml:space="preserve"> satellite (if available)</w:t>
      </w:r>
      <w:r w:rsidR="00151E43">
        <w:rPr>
          <w:lang w:val="sv-SE" w:eastAsia="zh-CN"/>
        </w:rPr>
        <w:t>.</w:t>
      </w:r>
    </w:p>
    <w:p w14:paraId="48CF5D15" w14:textId="1A8F11FD" w:rsidR="00860A62" w:rsidRPr="006167FA" w:rsidRDefault="00543219" w:rsidP="006167FA">
      <w:pPr>
        <w:rPr>
          <w:b/>
          <w:bCs/>
          <w:lang w:val="sv-SE" w:eastAsia="zh-CN"/>
        </w:rPr>
      </w:pPr>
      <w:r>
        <w:rPr>
          <w:b/>
          <w:bCs/>
          <w:lang w:val="sv-SE" w:eastAsia="zh-CN"/>
        </w:rPr>
        <w:t>Proposal</w:t>
      </w:r>
      <w:r w:rsidR="00FB000B">
        <w:rPr>
          <w:b/>
          <w:bCs/>
          <w:lang w:val="sv-SE" w:eastAsia="zh-CN"/>
        </w:rPr>
        <w:t xml:space="preserve"> 12</w:t>
      </w:r>
      <w:r>
        <w:rPr>
          <w:b/>
          <w:bCs/>
          <w:lang w:val="sv-SE" w:eastAsia="zh-CN"/>
        </w:rPr>
        <w:t xml:space="preserve">: </w:t>
      </w:r>
      <w:r w:rsidR="00657EC5">
        <w:rPr>
          <w:b/>
          <w:bCs/>
          <w:lang w:val="sv-SE" w:eastAsia="zh-CN"/>
        </w:rPr>
        <w:t xml:space="preserve">Consider the following situations </w:t>
      </w:r>
      <w:r>
        <w:rPr>
          <w:b/>
          <w:bCs/>
          <w:lang w:val="sv-SE" w:eastAsia="zh-CN"/>
        </w:rPr>
        <w:t>when handling inter-satellite mobility for mechanically-steered NTN UE</w:t>
      </w:r>
      <w:r w:rsidR="006167FA">
        <w:rPr>
          <w:b/>
          <w:bCs/>
          <w:lang w:val="sv-SE" w:eastAsia="zh-CN"/>
        </w:rPr>
        <w:t xml:space="preserve"> </w:t>
      </w:r>
      <w:r w:rsidR="00657EC5" w:rsidRPr="006167FA">
        <w:rPr>
          <w:b/>
          <w:bCs/>
          <w:lang w:val="sv-SE" w:eastAsia="zh-CN"/>
        </w:rPr>
        <w:t>when t</w:t>
      </w:r>
      <w:r w:rsidR="00657EC5" w:rsidRPr="006167FA">
        <w:rPr>
          <w:b/>
          <w:bCs/>
          <w:lang w:val="sv-SE" w:eastAsia="zh-CN"/>
        </w:rPr>
        <w:t>he UE does not find the target satellite due to temporary or permanent LoS obstruction or absence of the satellite:</w:t>
      </w:r>
    </w:p>
    <w:p w14:paraId="1A15DBBF" w14:textId="77777777" w:rsidR="00657EC5" w:rsidRPr="00657EC5" w:rsidRDefault="00657EC5" w:rsidP="00657EC5">
      <w:pPr>
        <w:pStyle w:val="ListParagraph"/>
        <w:numPr>
          <w:ilvl w:val="1"/>
          <w:numId w:val="43"/>
        </w:numPr>
        <w:ind w:firstLineChars="0"/>
        <w:rPr>
          <w:rFonts w:eastAsia="SimSun"/>
          <w:b/>
          <w:bCs/>
          <w:lang w:val="sv-SE" w:eastAsia="zh-CN"/>
        </w:rPr>
      </w:pPr>
      <w:r>
        <w:rPr>
          <w:b/>
          <w:bCs/>
          <w:lang w:val="sv-SE" w:eastAsia="zh-CN"/>
        </w:rPr>
        <w:t xml:space="preserve">Case 1: </w:t>
      </w:r>
      <w:r w:rsidRPr="00657EC5">
        <w:rPr>
          <w:b/>
          <w:bCs/>
          <w:lang w:val="sv-SE" w:eastAsia="zh-CN"/>
        </w:rPr>
        <w:t>Temporary obstruction</w:t>
      </w:r>
    </w:p>
    <w:p w14:paraId="5DCC984D" w14:textId="01965265" w:rsidR="00DA61C9" w:rsidRPr="00975910" w:rsidRDefault="00657EC5" w:rsidP="00DA61C9">
      <w:pPr>
        <w:pStyle w:val="ListParagraph"/>
        <w:numPr>
          <w:ilvl w:val="1"/>
          <w:numId w:val="43"/>
        </w:numPr>
        <w:ind w:firstLineChars="0"/>
        <w:rPr>
          <w:rFonts w:eastAsia="SimSun"/>
          <w:b/>
          <w:bCs/>
          <w:lang w:val="sv-SE" w:eastAsia="zh-CN"/>
        </w:rPr>
      </w:pPr>
      <w:r>
        <w:rPr>
          <w:b/>
          <w:bCs/>
          <w:lang w:val="sv-SE" w:eastAsia="zh-CN"/>
        </w:rPr>
        <w:t xml:space="preserve">Case 2: </w:t>
      </w:r>
      <w:r w:rsidRPr="00657EC5">
        <w:rPr>
          <w:b/>
          <w:bCs/>
          <w:lang w:val="sv-SE" w:eastAsia="zh-CN"/>
        </w:rPr>
        <w:t>Permanent obstruction or absence of target satellite</w:t>
      </w:r>
    </w:p>
    <w:p w14:paraId="2A237D19" w14:textId="5494936E" w:rsidR="00657EC5" w:rsidRPr="00657EC5" w:rsidRDefault="00657EC5" w:rsidP="00657EC5">
      <w:pPr>
        <w:ind w:left="360"/>
        <w:rPr>
          <w:b/>
          <w:bCs/>
          <w:lang w:val="sv-SE" w:eastAsia="zh-CN"/>
        </w:rPr>
      </w:pPr>
    </w:p>
    <w:p w14:paraId="584FBCD0" w14:textId="77777777" w:rsidR="00543219" w:rsidRDefault="00543219" w:rsidP="00543219">
      <w:pPr>
        <w:ind w:right="150"/>
      </w:pPr>
    </w:p>
    <w:p w14:paraId="34F27128" w14:textId="77777777" w:rsidR="00DB2858" w:rsidRDefault="00DB2858" w:rsidP="00266211">
      <w:pPr>
        <w:rPr>
          <w:lang w:val="sv-SE" w:eastAsia="zh-CN"/>
        </w:rPr>
      </w:pPr>
    </w:p>
    <w:p w14:paraId="1846CC90" w14:textId="77777777" w:rsidR="004E4E0B" w:rsidRDefault="004E4E0B" w:rsidP="00266211">
      <w:pPr>
        <w:rPr>
          <w:lang w:val="sv-SE" w:eastAsia="zh-CN"/>
        </w:rPr>
      </w:pPr>
    </w:p>
    <w:p w14:paraId="67452C67" w14:textId="2F7C8513" w:rsidR="004F11F3" w:rsidRDefault="00413317" w:rsidP="004F11F3">
      <w:pPr>
        <w:pStyle w:val="Heading1"/>
        <w:rPr>
          <w:rFonts w:cs="Arial"/>
          <w:lang w:eastAsia="ja-JP"/>
        </w:rPr>
      </w:pPr>
      <w:r>
        <w:rPr>
          <w:rFonts w:cs="Arial"/>
          <w:lang w:eastAsia="ja-JP"/>
        </w:rPr>
        <w:t>C</w:t>
      </w:r>
      <w:r w:rsidR="009701E3">
        <w:rPr>
          <w:rFonts w:cs="Arial"/>
          <w:lang w:eastAsia="ja-JP"/>
        </w:rPr>
        <w:t>onclusion</w:t>
      </w:r>
    </w:p>
    <w:p w14:paraId="03AB9D99" w14:textId="77777777" w:rsidR="00CE428E" w:rsidRDefault="00CE428E" w:rsidP="009701E3">
      <w:pPr>
        <w:rPr>
          <w:b/>
          <w:bCs/>
          <w:lang w:val="sv-SE" w:eastAsia="ja-JP"/>
        </w:rPr>
      </w:pPr>
    </w:p>
    <w:p w14:paraId="77741FCB" w14:textId="77777777" w:rsidR="00CE428E" w:rsidRDefault="00CE428E" w:rsidP="009701E3">
      <w:pPr>
        <w:rPr>
          <w:b/>
          <w:bCs/>
          <w:lang w:val="sv-SE" w:eastAsia="ja-JP"/>
        </w:rPr>
      </w:pPr>
    </w:p>
    <w:p w14:paraId="4BBCE7DB" w14:textId="69C9A2B6" w:rsidR="00CE4F3D" w:rsidRDefault="00CE4F3D" w:rsidP="009701E3">
      <w:pPr>
        <w:rPr>
          <w:lang w:val="sv-SE" w:eastAsia="ja-JP"/>
        </w:rPr>
      </w:pPr>
      <w:r>
        <w:rPr>
          <w:b/>
          <w:bCs/>
          <w:lang w:val="sv-SE" w:eastAsia="ja-JP"/>
        </w:rPr>
        <w:t>Proposal</w:t>
      </w:r>
      <w:r w:rsidR="00B53F2D">
        <w:rPr>
          <w:b/>
          <w:bCs/>
          <w:lang w:val="sv-SE" w:eastAsia="ja-JP"/>
        </w:rPr>
        <w:t xml:space="preserve"> 1</w:t>
      </w:r>
      <w:r>
        <w:rPr>
          <w:b/>
          <w:bCs/>
          <w:lang w:val="sv-SE" w:eastAsia="ja-JP"/>
        </w:rPr>
        <w:t>:</w:t>
      </w:r>
      <w:r>
        <w:rPr>
          <w:lang w:val="sv-SE" w:eastAsia="ja-JP"/>
        </w:rPr>
        <w:t xml:space="preserve"> </w:t>
      </w:r>
      <w:r w:rsidRPr="00B53F2D">
        <w:rPr>
          <w:b/>
          <w:bCs/>
          <w:lang w:val="sv-SE" w:eastAsia="ja-JP"/>
        </w:rPr>
        <w:t>Adopt the term ”Directional NTN UE” to identify an NTN UE that ha</w:t>
      </w:r>
      <w:r w:rsidR="00671FA6" w:rsidRPr="00B53F2D">
        <w:rPr>
          <w:b/>
          <w:bCs/>
          <w:lang w:val="sv-SE" w:eastAsia="ja-JP"/>
        </w:rPr>
        <w:t>s directional antenna,</w:t>
      </w:r>
      <w:r w:rsidR="00364CFE" w:rsidRPr="00B53F2D">
        <w:rPr>
          <w:b/>
          <w:bCs/>
          <w:lang w:val="sv-SE" w:eastAsia="ja-JP"/>
        </w:rPr>
        <w:t xml:space="preserve"> typically known in satellite communications as ”Very Small Aperture Terminal (VSAT)”,</w:t>
      </w:r>
      <w:r w:rsidR="00671FA6" w:rsidRPr="00B53F2D">
        <w:rPr>
          <w:b/>
          <w:bCs/>
          <w:lang w:val="sv-SE" w:eastAsia="ja-JP"/>
        </w:rPr>
        <w:t xml:space="preserve"> irrespective of whether </w:t>
      </w:r>
      <w:r w:rsidR="000F684E" w:rsidRPr="00B53F2D">
        <w:rPr>
          <w:b/>
          <w:bCs/>
          <w:lang w:val="sv-SE" w:eastAsia="ja-JP"/>
        </w:rPr>
        <w:t xml:space="preserve">it is fixed or mobile, </w:t>
      </w:r>
      <w:r w:rsidR="00671FA6" w:rsidRPr="00B53F2D">
        <w:rPr>
          <w:b/>
          <w:bCs/>
          <w:lang w:val="sv-SE" w:eastAsia="ja-JP"/>
        </w:rPr>
        <w:t>mechanically-steered</w:t>
      </w:r>
      <w:r w:rsidR="000F684E" w:rsidRPr="00B53F2D">
        <w:rPr>
          <w:b/>
          <w:bCs/>
          <w:lang w:val="sv-SE" w:eastAsia="ja-JP"/>
        </w:rPr>
        <w:t xml:space="preserve"> or </w:t>
      </w:r>
      <w:r w:rsidR="00671FA6" w:rsidRPr="00B53F2D">
        <w:rPr>
          <w:b/>
          <w:bCs/>
          <w:lang w:val="sv-SE" w:eastAsia="ja-JP"/>
        </w:rPr>
        <w:t xml:space="preserve">electronically-steered, </w:t>
      </w:r>
      <w:r w:rsidR="000F684E" w:rsidRPr="00B53F2D">
        <w:rPr>
          <w:b/>
          <w:bCs/>
          <w:lang w:val="sv-SE" w:eastAsia="ja-JP"/>
        </w:rPr>
        <w:t>based on parabolic reflector or phased array.</w:t>
      </w:r>
      <w:r w:rsidR="000F684E">
        <w:rPr>
          <w:lang w:val="sv-SE" w:eastAsia="ja-JP"/>
        </w:rPr>
        <w:t xml:space="preserve"> </w:t>
      </w:r>
    </w:p>
    <w:p w14:paraId="4FD72745" w14:textId="30ACC908" w:rsidR="00FF78C2" w:rsidRPr="00B53F2D" w:rsidRDefault="00FF78C2" w:rsidP="009701E3">
      <w:pPr>
        <w:rPr>
          <w:b/>
          <w:bCs/>
          <w:lang w:val="sv-SE" w:eastAsia="ja-JP"/>
        </w:rPr>
      </w:pPr>
      <w:r w:rsidRPr="00B53F2D">
        <w:rPr>
          <w:b/>
          <w:bCs/>
          <w:lang w:val="sv-SE" w:eastAsia="ja-JP"/>
        </w:rPr>
        <w:t>Proposal</w:t>
      </w:r>
      <w:r w:rsidR="00B53F2D">
        <w:rPr>
          <w:b/>
          <w:bCs/>
          <w:lang w:val="sv-SE" w:eastAsia="ja-JP"/>
        </w:rPr>
        <w:t xml:space="preserve"> 2</w:t>
      </w:r>
      <w:r w:rsidRPr="00B53F2D">
        <w:rPr>
          <w:b/>
          <w:bCs/>
          <w:lang w:val="sv-SE" w:eastAsia="ja-JP"/>
        </w:rPr>
        <w:t xml:space="preserve">: </w:t>
      </w:r>
      <w:r w:rsidR="00692685" w:rsidRPr="00B53F2D">
        <w:rPr>
          <w:b/>
          <w:bCs/>
          <w:lang w:val="sv-SE" w:eastAsia="ja-JP"/>
        </w:rPr>
        <w:t>Consider</w:t>
      </w:r>
      <w:r w:rsidRPr="00B53F2D">
        <w:rPr>
          <w:b/>
          <w:bCs/>
          <w:lang w:val="sv-SE" w:eastAsia="ja-JP"/>
        </w:rPr>
        <w:t xml:space="preserve"> </w:t>
      </w:r>
      <w:r w:rsidR="003C5231" w:rsidRPr="00B53F2D">
        <w:rPr>
          <w:b/>
          <w:bCs/>
          <w:lang w:val="sv-SE" w:eastAsia="ja-JP"/>
        </w:rPr>
        <w:t xml:space="preserve">mechanically-steered </w:t>
      </w:r>
      <w:r w:rsidR="00B53F2D" w:rsidRPr="00B53F2D">
        <w:rPr>
          <w:b/>
          <w:bCs/>
          <w:lang w:val="sv-SE" w:eastAsia="ja-JP"/>
        </w:rPr>
        <w:t xml:space="preserve">or electronically-steered </w:t>
      </w:r>
      <w:r w:rsidR="003C5231" w:rsidRPr="00B53F2D">
        <w:rPr>
          <w:b/>
          <w:bCs/>
          <w:lang w:val="sv-SE" w:eastAsia="ja-JP"/>
        </w:rPr>
        <w:t xml:space="preserve">NTN UE </w:t>
      </w:r>
      <w:r w:rsidR="00692685" w:rsidRPr="00B53F2D">
        <w:rPr>
          <w:b/>
          <w:bCs/>
          <w:lang w:val="sv-SE" w:eastAsia="ja-JP"/>
        </w:rPr>
        <w:t>irrespective of whether it is based on</w:t>
      </w:r>
      <w:r w:rsidR="003C5231" w:rsidRPr="00B53F2D">
        <w:rPr>
          <w:b/>
          <w:bCs/>
          <w:lang w:val="sv-SE" w:eastAsia="ja-JP"/>
        </w:rPr>
        <w:t xml:space="preserve"> parabolic of phased array aperture</w:t>
      </w:r>
      <w:r w:rsidR="002A1F6F">
        <w:rPr>
          <w:b/>
          <w:bCs/>
          <w:lang w:val="sv-SE" w:eastAsia="ja-JP"/>
        </w:rPr>
        <w:t xml:space="preserve"> and irrespective of the orbit (GEO, MEO, LEO).</w:t>
      </w:r>
    </w:p>
    <w:p w14:paraId="7A70E0B1" w14:textId="076F2E5C" w:rsidR="00692685" w:rsidRPr="00692685" w:rsidRDefault="00692685" w:rsidP="009701E3">
      <w:pPr>
        <w:rPr>
          <w:lang w:val="sv-SE" w:eastAsia="ja-JP"/>
        </w:rPr>
      </w:pPr>
      <w:r>
        <w:rPr>
          <w:b/>
          <w:bCs/>
          <w:lang w:val="sv-SE" w:eastAsia="ja-JP"/>
        </w:rPr>
        <w:t>Proposal</w:t>
      </w:r>
      <w:r w:rsidR="00B53F2D">
        <w:rPr>
          <w:b/>
          <w:bCs/>
          <w:lang w:val="sv-SE" w:eastAsia="ja-JP"/>
        </w:rPr>
        <w:t xml:space="preserve"> 3</w:t>
      </w:r>
      <w:r>
        <w:rPr>
          <w:b/>
          <w:bCs/>
          <w:lang w:val="sv-SE" w:eastAsia="ja-JP"/>
        </w:rPr>
        <w:t>:</w:t>
      </w:r>
      <w:r>
        <w:rPr>
          <w:lang w:val="sv-SE" w:eastAsia="ja-JP"/>
        </w:rPr>
        <w:t xml:space="preserve"> </w:t>
      </w:r>
      <w:r w:rsidR="00CC5000" w:rsidRPr="00B53F2D">
        <w:rPr>
          <w:b/>
          <w:bCs/>
          <w:lang w:val="sv-SE" w:eastAsia="ja-JP"/>
        </w:rPr>
        <w:t xml:space="preserve">Do not consider </w:t>
      </w:r>
      <w:r w:rsidR="00BA07FF" w:rsidRPr="00B53F2D">
        <w:rPr>
          <w:b/>
          <w:bCs/>
          <w:lang w:val="sv-SE" w:eastAsia="ja-JP"/>
        </w:rPr>
        <w:t>hybrid mechanical-electronically steered NTN UE</w:t>
      </w:r>
      <w:r w:rsidR="00CC5000" w:rsidRPr="00B53F2D">
        <w:rPr>
          <w:b/>
          <w:bCs/>
          <w:lang w:val="sv-SE" w:eastAsia="ja-JP"/>
        </w:rPr>
        <w:t xml:space="preserve"> as a separate case</w:t>
      </w:r>
    </w:p>
    <w:p w14:paraId="03A87F39" w14:textId="77777777" w:rsidR="00692685" w:rsidRPr="003C5231" w:rsidRDefault="00692685" w:rsidP="009701E3">
      <w:pPr>
        <w:rPr>
          <w:lang w:val="sv-SE" w:eastAsia="ja-JP"/>
        </w:rPr>
      </w:pPr>
    </w:p>
    <w:p w14:paraId="35270B3F" w14:textId="207187FA" w:rsidR="009701E3" w:rsidRPr="00B53F2D" w:rsidRDefault="00970BC1" w:rsidP="009701E3">
      <w:pPr>
        <w:rPr>
          <w:b/>
          <w:bCs/>
          <w:lang w:val="sv-SE" w:eastAsia="ja-JP"/>
        </w:rPr>
      </w:pPr>
      <w:r>
        <w:rPr>
          <w:b/>
          <w:bCs/>
          <w:lang w:val="sv-SE" w:eastAsia="ja-JP"/>
        </w:rPr>
        <w:t>Proposal</w:t>
      </w:r>
      <w:r w:rsidR="00B53F2D">
        <w:rPr>
          <w:b/>
          <w:bCs/>
          <w:lang w:val="sv-SE" w:eastAsia="ja-JP"/>
        </w:rPr>
        <w:t xml:space="preserve"> 4</w:t>
      </w:r>
      <w:r>
        <w:rPr>
          <w:b/>
          <w:bCs/>
          <w:lang w:val="sv-SE" w:eastAsia="ja-JP"/>
        </w:rPr>
        <w:t xml:space="preserve">: </w:t>
      </w:r>
      <w:r w:rsidRPr="00B53F2D">
        <w:rPr>
          <w:b/>
          <w:bCs/>
          <w:lang w:val="sv-SE" w:eastAsia="ja-JP"/>
        </w:rPr>
        <w:t xml:space="preserve">Consider the following </w:t>
      </w:r>
      <w:r w:rsidR="00814878" w:rsidRPr="00B53F2D">
        <w:rPr>
          <w:b/>
          <w:bCs/>
          <w:lang w:val="sv-SE" w:eastAsia="ja-JP"/>
        </w:rPr>
        <w:t>parameters related to beam steering and tracking for mechanically-steered VSAT as a worst case reference</w:t>
      </w:r>
      <w:r w:rsidR="00B92CDF" w:rsidRPr="00B53F2D">
        <w:rPr>
          <w:b/>
          <w:bCs/>
          <w:lang w:val="sv-SE" w:eastAsia="ja-JP"/>
        </w:rPr>
        <w:t xml:space="preserve"> to derive inter-satellite beam steering time and corresponding timer and RRM requirements</w:t>
      </w:r>
      <w:r w:rsidR="00814878" w:rsidRPr="00B53F2D">
        <w:rPr>
          <w:b/>
          <w:bCs/>
          <w:lang w:val="sv-SE" w:eastAsia="ja-JP"/>
        </w:rPr>
        <w:t>:</w:t>
      </w:r>
    </w:p>
    <w:p w14:paraId="1966F51F" w14:textId="77777777" w:rsidR="00F84453" w:rsidRPr="00F84453" w:rsidRDefault="00F84453" w:rsidP="00F84453">
      <w:pPr>
        <w:numPr>
          <w:ilvl w:val="0"/>
          <w:numId w:val="37"/>
        </w:numPr>
        <w:spacing w:after="0"/>
        <w:textAlignment w:val="center"/>
        <w:rPr>
          <w:rFonts w:ascii="Calibri" w:eastAsia="Times New Roman" w:hAnsi="Calibri" w:cs="Calibri"/>
          <w:b/>
          <w:bCs/>
          <w:sz w:val="22"/>
          <w:szCs w:val="22"/>
          <w:lang w:eastAsia="en-GB"/>
        </w:rPr>
      </w:pPr>
      <w:r w:rsidRPr="00F84453">
        <w:rPr>
          <w:rFonts w:ascii="Calibri" w:eastAsia="Times New Roman" w:hAnsi="Calibri" w:cs="Calibri"/>
          <w:b/>
          <w:bCs/>
          <w:sz w:val="22"/>
          <w:szCs w:val="22"/>
          <w:lang w:eastAsia="en-GB"/>
        </w:rPr>
        <w:t xml:space="preserve">Azimuth Velocity = 20 </w:t>
      </w:r>
      <w:proofErr w:type="spellStart"/>
      <w:r w:rsidRPr="00F84453">
        <w:rPr>
          <w:rFonts w:ascii="Calibri" w:eastAsia="Times New Roman" w:hAnsi="Calibri" w:cs="Calibri"/>
          <w:b/>
          <w:bCs/>
          <w:sz w:val="22"/>
          <w:szCs w:val="22"/>
          <w:lang w:eastAsia="en-GB"/>
        </w:rPr>
        <w:t>deg</w:t>
      </w:r>
      <w:proofErr w:type="spellEnd"/>
      <w:r w:rsidRPr="00F84453">
        <w:rPr>
          <w:rFonts w:ascii="Calibri" w:eastAsia="Times New Roman" w:hAnsi="Calibri" w:cs="Calibri"/>
          <w:b/>
          <w:bCs/>
          <w:sz w:val="22"/>
          <w:szCs w:val="22"/>
          <w:lang w:eastAsia="en-GB"/>
        </w:rPr>
        <w:t>/s</w:t>
      </w:r>
    </w:p>
    <w:p w14:paraId="1DD6547F" w14:textId="77777777" w:rsidR="00F84453" w:rsidRPr="00F84453" w:rsidRDefault="00F84453" w:rsidP="00F84453">
      <w:pPr>
        <w:numPr>
          <w:ilvl w:val="0"/>
          <w:numId w:val="37"/>
        </w:numPr>
        <w:spacing w:after="0"/>
        <w:textAlignment w:val="center"/>
        <w:rPr>
          <w:rFonts w:ascii="Calibri" w:eastAsia="Times New Roman" w:hAnsi="Calibri" w:cs="Calibri"/>
          <w:b/>
          <w:bCs/>
          <w:sz w:val="22"/>
          <w:szCs w:val="22"/>
          <w:lang w:eastAsia="en-GB"/>
        </w:rPr>
      </w:pPr>
      <w:r w:rsidRPr="00F84453">
        <w:rPr>
          <w:rFonts w:ascii="Calibri" w:eastAsia="Times New Roman" w:hAnsi="Calibri" w:cs="Calibri"/>
          <w:b/>
          <w:bCs/>
          <w:sz w:val="22"/>
          <w:szCs w:val="22"/>
          <w:lang w:eastAsia="en-GB"/>
        </w:rPr>
        <w:t xml:space="preserve">Azimuth Acceleration = 40 </w:t>
      </w:r>
      <w:proofErr w:type="spellStart"/>
      <w:r w:rsidRPr="00F84453">
        <w:rPr>
          <w:rFonts w:ascii="Calibri" w:eastAsia="Times New Roman" w:hAnsi="Calibri" w:cs="Calibri"/>
          <w:b/>
          <w:bCs/>
          <w:sz w:val="22"/>
          <w:szCs w:val="22"/>
          <w:lang w:eastAsia="en-GB"/>
        </w:rPr>
        <w:t>deg</w:t>
      </w:r>
      <w:proofErr w:type="spellEnd"/>
      <w:r w:rsidRPr="00F84453">
        <w:rPr>
          <w:rFonts w:ascii="Calibri" w:eastAsia="Times New Roman" w:hAnsi="Calibri" w:cs="Calibri"/>
          <w:b/>
          <w:bCs/>
          <w:sz w:val="22"/>
          <w:szCs w:val="22"/>
          <w:lang w:eastAsia="en-GB"/>
        </w:rPr>
        <w:t>/s</w:t>
      </w:r>
      <w:r w:rsidRPr="00F84453">
        <w:rPr>
          <w:rFonts w:ascii="Calibri" w:eastAsia="Times New Roman" w:hAnsi="Calibri" w:cs="Calibri"/>
          <w:b/>
          <w:bCs/>
          <w:sz w:val="22"/>
          <w:szCs w:val="22"/>
          <w:vertAlign w:val="superscript"/>
          <w:lang w:eastAsia="en-GB"/>
        </w:rPr>
        <w:t>2</w:t>
      </w:r>
    </w:p>
    <w:p w14:paraId="42744263" w14:textId="77777777" w:rsidR="00F84453" w:rsidRPr="00F84453" w:rsidRDefault="00F84453" w:rsidP="00F84453">
      <w:pPr>
        <w:numPr>
          <w:ilvl w:val="0"/>
          <w:numId w:val="37"/>
        </w:numPr>
        <w:spacing w:after="0"/>
        <w:textAlignment w:val="center"/>
        <w:rPr>
          <w:rFonts w:ascii="Calibri" w:eastAsia="Times New Roman" w:hAnsi="Calibri" w:cs="Calibri"/>
          <w:b/>
          <w:bCs/>
          <w:sz w:val="22"/>
          <w:szCs w:val="22"/>
          <w:lang w:eastAsia="en-GB"/>
        </w:rPr>
      </w:pPr>
      <w:r w:rsidRPr="00F84453">
        <w:rPr>
          <w:rFonts w:ascii="Calibri" w:eastAsia="Times New Roman" w:hAnsi="Calibri" w:cs="Calibri"/>
          <w:b/>
          <w:bCs/>
          <w:sz w:val="22"/>
          <w:szCs w:val="22"/>
          <w:lang w:eastAsia="en-GB"/>
        </w:rPr>
        <w:t xml:space="preserve">Elevation Velocity = 15 </w:t>
      </w:r>
      <w:proofErr w:type="spellStart"/>
      <w:r w:rsidRPr="00F84453">
        <w:rPr>
          <w:rFonts w:ascii="Calibri" w:eastAsia="Times New Roman" w:hAnsi="Calibri" w:cs="Calibri"/>
          <w:b/>
          <w:bCs/>
          <w:sz w:val="22"/>
          <w:szCs w:val="22"/>
          <w:lang w:eastAsia="en-GB"/>
        </w:rPr>
        <w:t>deg</w:t>
      </w:r>
      <w:proofErr w:type="spellEnd"/>
      <w:r w:rsidRPr="00F84453">
        <w:rPr>
          <w:rFonts w:ascii="Calibri" w:eastAsia="Times New Roman" w:hAnsi="Calibri" w:cs="Calibri"/>
          <w:b/>
          <w:bCs/>
          <w:sz w:val="22"/>
          <w:szCs w:val="22"/>
          <w:lang w:eastAsia="en-GB"/>
        </w:rPr>
        <w:t>/s</w:t>
      </w:r>
    </w:p>
    <w:p w14:paraId="012396ED" w14:textId="77777777" w:rsidR="00F84453" w:rsidRPr="00F84453" w:rsidRDefault="00F84453" w:rsidP="00F84453">
      <w:pPr>
        <w:numPr>
          <w:ilvl w:val="0"/>
          <w:numId w:val="37"/>
        </w:numPr>
        <w:spacing w:after="0"/>
        <w:textAlignment w:val="center"/>
        <w:rPr>
          <w:rFonts w:ascii="Calibri" w:eastAsia="Times New Roman" w:hAnsi="Calibri" w:cs="Calibri"/>
          <w:b/>
          <w:bCs/>
          <w:sz w:val="22"/>
          <w:szCs w:val="22"/>
          <w:lang w:eastAsia="en-GB"/>
        </w:rPr>
      </w:pPr>
      <w:r w:rsidRPr="00F84453">
        <w:rPr>
          <w:rFonts w:ascii="Calibri" w:eastAsia="Times New Roman" w:hAnsi="Calibri" w:cs="Calibri"/>
          <w:b/>
          <w:bCs/>
          <w:sz w:val="22"/>
          <w:szCs w:val="22"/>
          <w:lang w:eastAsia="en-GB"/>
        </w:rPr>
        <w:t xml:space="preserve">Elevation Acceleration = 30 </w:t>
      </w:r>
      <w:proofErr w:type="spellStart"/>
      <w:r w:rsidRPr="00F84453">
        <w:rPr>
          <w:rFonts w:ascii="Calibri" w:eastAsia="Times New Roman" w:hAnsi="Calibri" w:cs="Calibri"/>
          <w:b/>
          <w:bCs/>
          <w:sz w:val="22"/>
          <w:szCs w:val="22"/>
          <w:lang w:eastAsia="en-GB"/>
        </w:rPr>
        <w:t>deg</w:t>
      </w:r>
      <w:proofErr w:type="spellEnd"/>
      <w:r w:rsidRPr="00F84453">
        <w:rPr>
          <w:rFonts w:ascii="Calibri" w:eastAsia="Times New Roman" w:hAnsi="Calibri" w:cs="Calibri"/>
          <w:b/>
          <w:bCs/>
          <w:sz w:val="22"/>
          <w:szCs w:val="22"/>
          <w:lang w:eastAsia="en-GB"/>
        </w:rPr>
        <w:t>/s</w:t>
      </w:r>
      <w:r w:rsidRPr="00F84453">
        <w:rPr>
          <w:rFonts w:ascii="Calibri" w:eastAsia="Times New Roman" w:hAnsi="Calibri" w:cs="Calibri"/>
          <w:b/>
          <w:bCs/>
          <w:sz w:val="22"/>
          <w:szCs w:val="22"/>
          <w:vertAlign w:val="superscript"/>
          <w:lang w:eastAsia="en-GB"/>
        </w:rPr>
        <w:t>2</w:t>
      </w:r>
    </w:p>
    <w:p w14:paraId="1A2F152A" w14:textId="77777777" w:rsidR="00814878" w:rsidRDefault="00814878" w:rsidP="009701E3">
      <w:pPr>
        <w:rPr>
          <w:lang w:val="sv-SE" w:eastAsia="ja-JP"/>
        </w:rPr>
      </w:pPr>
    </w:p>
    <w:p w14:paraId="58A98563" w14:textId="77777777" w:rsidR="00CE428E" w:rsidRPr="001A7E19" w:rsidRDefault="00CE428E" w:rsidP="00CE428E">
      <w:pPr>
        <w:rPr>
          <w:b/>
          <w:bCs/>
          <w:lang w:eastAsia="zh-CN"/>
        </w:rPr>
      </w:pPr>
      <w:r>
        <w:rPr>
          <w:b/>
          <w:bCs/>
          <w:lang w:eastAsia="zh-CN"/>
        </w:rPr>
        <w:t>Proposal 5: Consider 8 seconds as reference beam steering time between two satellites for NTN UE with mechanical aperture, for both GEO and LEO.</w:t>
      </w:r>
    </w:p>
    <w:p w14:paraId="5C4D89B8" w14:textId="30476C6F" w:rsidR="00DE5C40" w:rsidRDefault="00CE428E" w:rsidP="001A7E19">
      <w:pPr>
        <w:rPr>
          <w:b/>
          <w:bCs/>
          <w:lang w:val="sv-SE"/>
        </w:rPr>
      </w:pPr>
      <w:r>
        <w:rPr>
          <w:b/>
          <w:bCs/>
          <w:lang w:val="sv-SE"/>
        </w:rPr>
        <w:t>Observation 1: Scenarios in which a directional NTN UE can support multiple simultaneous analogue beam at any given time can be considered as optimizations on the baseline case with single beam.</w:t>
      </w:r>
    </w:p>
    <w:p w14:paraId="102AC1BA" w14:textId="5E53B6B0" w:rsidR="001A7E19" w:rsidRDefault="001A7E19" w:rsidP="001A7E19">
      <w:pPr>
        <w:spacing w:after="0"/>
        <w:rPr>
          <w:rFonts w:eastAsia="Times New Roman"/>
          <w:b/>
          <w:bCs/>
        </w:rPr>
      </w:pPr>
      <w:r>
        <w:rPr>
          <w:rFonts w:eastAsia="Times New Roman"/>
          <w:b/>
          <w:bCs/>
        </w:rPr>
        <w:t>Observation</w:t>
      </w:r>
      <w:r w:rsidR="00CE428E">
        <w:rPr>
          <w:rFonts w:eastAsia="Times New Roman"/>
          <w:b/>
          <w:bCs/>
        </w:rPr>
        <w:t xml:space="preserve"> 2</w:t>
      </w:r>
      <w:r>
        <w:rPr>
          <w:rFonts w:eastAsia="Times New Roman"/>
          <w:b/>
          <w:bCs/>
        </w:rPr>
        <w:t>: W</w:t>
      </w:r>
      <w:r w:rsidRPr="006E2682">
        <w:rPr>
          <w:rFonts w:eastAsia="Times New Roman"/>
          <w:b/>
          <w:bCs/>
        </w:rPr>
        <w:t>e can</w:t>
      </w:r>
      <w:r>
        <w:rPr>
          <w:rFonts w:eastAsia="Times New Roman"/>
          <w:b/>
          <w:bCs/>
        </w:rPr>
        <w:t xml:space="preserve"> simpli</w:t>
      </w:r>
      <w:r w:rsidRPr="006E2682">
        <w:rPr>
          <w:rFonts w:eastAsia="Times New Roman"/>
          <w:b/>
          <w:bCs/>
        </w:rPr>
        <w:t xml:space="preserve">fy the initial assumption by assuming </w:t>
      </w:r>
      <w:r>
        <w:rPr>
          <w:rFonts w:eastAsia="Times New Roman"/>
          <w:b/>
          <w:bCs/>
        </w:rPr>
        <w:t xml:space="preserve">that the NTN </w:t>
      </w:r>
      <w:r w:rsidRPr="006E2682">
        <w:rPr>
          <w:rFonts w:eastAsia="Times New Roman"/>
          <w:b/>
          <w:bCs/>
        </w:rPr>
        <w:t>UE is capable of</w:t>
      </w:r>
      <w:r>
        <w:rPr>
          <w:rFonts w:eastAsia="Times New Roman"/>
          <w:b/>
          <w:bCs/>
        </w:rPr>
        <w:t xml:space="preserve"> sustaining a single beam at any given instant of time and differentiate between whether the beam is mechanically- or </w:t>
      </w:r>
      <w:proofErr w:type="gramStart"/>
      <w:r>
        <w:rPr>
          <w:rFonts w:eastAsia="Times New Roman"/>
          <w:b/>
          <w:bCs/>
        </w:rPr>
        <w:t>electronically-steered</w:t>
      </w:r>
      <w:proofErr w:type="gramEnd"/>
      <w:r>
        <w:rPr>
          <w:rFonts w:eastAsia="Times New Roman"/>
          <w:b/>
          <w:bCs/>
        </w:rPr>
        <w:t>.</w:t>
      </w:r>
    </w:p>
    <w:p w14:paraId="68645670" w14:textId="77777777" w:rsidR="001A7E19" w:rsidRDefault="001A7E19" w:rsidP="00B53F2D">
      <w:pPr>
        <w:rPr>
          <w:b/>
          <w:bCs/>
          <w:lang w:val="sv-SE" w:eastAsia="zh-CN"/>
        </w:rPr>
      </w:pPr>
    </w:p>
    <w:p w14:paraId="343E19D2" w14:textId="6A9A6650" w:rsidR="001A7E19" w:rsidRDefault="001A7E19" w:rsidP="001A7E19">
      <w:pPr>
        <w:spacing w:after="0"/>
        <w:rPr>
          <w:rFonts w:eastAsia="Times New Roman"/>
          <w:b/>
          <w:bCs/>
        </w:rPr>
      </w:pPr>
      <w:r>
        <w:rPr>
          <w:rFonts w:eastAsia="Times New Roman"/>
          <w:b/>
          <w:bCs/>
        </w:rPr>
        <w:t>Proposal</w:t>
      </w:r>
      <w:r w:rsidR="00FB000B">
        <w:rPr>
          <w:rFonts w:eastAsia="Times New Roman"/>
          <w:b/>
          <w:bCs/>
        </w:rPr>
        <w:t xml:space="preserve"> 6</w:t>
      </w:r>
      <w:r>
        <w:rPr>
          <w:rFonts w:eastAsia="Times New Roman"/>
          <w:b/>
          <w:bCs/>
        </w:rPr>
        <w:t>: Agree on either of these two options as baseline assumption for directional NTN UE, for the purpose of defining any RRM and mobility requirements:</w:t>
      </w:r>
    </w:p>
    <w:p w14:paraId="4D714ABB" w14:textId="77777777" w:rsidR="001A7E19" w:rsidRDefault="001A7E19" w:rsidP="001A7E19">
      <w:pPr>
        <w:pStyle w:val="ListParagraph"/>
        <w:numPr>
          <w:ilvl w:val="0"/>
          <w:numId w:val="43"/>
        </w:numPr>
        <w:spacing w:after="0"/>
        <w:ind w:firstLineChars="0"/>
        <w:rPr>
          <w:rFonts w:eastAsia="Times New Roman"/>
          <w:b/>
          <w:bCs/>
        </w:rPr>
      </w:pPr>
      <w:r w:rsidRPr="00571283">
        <w:rPr>
          <w:rFonts w:eastAsia="Times New Roman"/>
          <w:b/>
          <w:bCs/>
          <w:u w:val="single"/>
        </w:rPr>
        <w:t>Option 1:</w:t>
      </w:r>
      <w:r>
        <w:rPr>
          <w:rFonts w:eastAsia="Times New Roman"/>
          <w:b/>
          <w:bCs/>
        </w:rPr>
        <w:t xml:space="preserve"> </w:t>
      </w:r>
      <w:r w:rsidRPr="004927A1">
        <w:rPr>
          <w:rFonts w:eastAsia="Times New Roman"/>
          <w:b/>
          <w:bCs/>
        </w:rPr>
        <w:t xml:space="preserve">Assume that the NTN UE is capable of sustaining a single beam at any given instant of </w:t>
      </w:r>
      <w:proofErr w:type="gramStart"/>
      <w:r w:rsidRPr="004927A1">
        <w:rPr>
          <w:rFonts w:eastAsia="Times New Roman"/>
          <w:b/>
          <w:bCs/>
        </w:rPr>
        <w:t>time, and</w:t>
      </w:r>
      <w:proofErr w:type="gramEnd"/>
      <w:r w:rsidRPr="004927A1">
        <w:rPr>
          <w:rFonts w:eastAsia="Times New Roman"/>
          <w:b/>
          <w:bCs/>
        </w:rPr>
        <w:t xml:space="preserve"> differentiate between whether the beam is mechanically- or electronically-steered.</w:t>
      </w:r>
    </w:p>
    <w:p w14:paraId="0E4CBFAE" w14:textId="77777777" w:rsidR="001A7E19" w:rsidRPr="004927A1" w:rsidRDefault="001A7E19" w:rsidP="001A7E19">
      <w:pPr>
        <w:pStyle w:val="ListParagraph"/>
        <w:numPr>
          <w:ilvl w:val="0"/>
          <w:numId w:val="43"/>
        </w:numPr>
        <w:spacing w:after="0"/>
        <w:ind w:firstLineChars="0"/>
        <w:rPr>
          <w:rFonts w:eastAsia="Times New Roman"/>
          <w:b/>
          <w:bCs/>
        </w:rPr>
      </w:pPr>
      <w:r w:rsidRPr="00571283">
        <w:rPr>
          <w:rFonts w:eastAsia="Times New Roman"/>
          <w:b/>
          <w:bCs/>
          <w:u w:val="single"/>
        </w:rPr>
        <w:t>Option 2:</w:t>
      </w:r>
      <w:r>
        <w:rPr>
          <w:rFonts w:eastAsia="Times New Roman"/>
          <w:b/>
          <w:bCs/>
        </w:rPr>
        <w:t xml:space="preserve"> </w:t>
      </w:r>
      <w:r w:rsidRPr="004927A1">
        <w:rPr>
          <w:rFonts w:eastAsia="Times New Roman"/>
          <w:b/>
          <w:bCs/>
        </w:rPr>
        <w:t xml:space="preserve">Assume that the NTN UE </w:t>
      </w:r>
      <w:proofErr w:type="gramStart"/>
      <w:r w:rsidRPr="004927A1">
        <w:rPr>
          <w:rFonts w:eastAsia="Times New Roman"/>
          <w:b/>
          <w:bCs/>
        </w:rPr>
        <w:t>is capable of sustaining</w:t>
      </w:r>
      <w:proofErr w:type="gramEnd"/>
      <w:r w:rsidRPr="004927A1">
        <w:rPr>
          <w:rFonts w:eastAsia="Times New Roman"/>
          <w:b/>
          <w:bCs/>
        </w:rPr>
        <w:t xml:space="preserve"> </w:t>
      </w:r>
      <w:r>
        <w:rPr>
          <w:rFonts w:eastAsia="Times New Roman"/>
          <w:b/>
          <w:bCs/>
        </w:rPr>
        <w:t xml:space="preserve">a </w:t>
      </w:r>
      <w:r w:rsidRPr="004927A1">
        <w:rPr>
          <w:rFonts w:eastAsia="Times New Roman"/>
          <w:b/>
          <w:bCs/>
        </w:rPr>
        <w:t>single beam</w:t>
      </w:r>
      <w:r>
        <w:rPr>
          <w:rFonts w:eastAsia="Times New Roman"/>
          <w:b/>
          <w:bCs/>
        </w:rPr>
        <w:t xml:space="preserve"> </w:t>
      </w:r>
      <w:r w:rsidRPr="004927A1">
        <w:rPr>
          <w:rFonts w:eastAsia="Times New Roman"/>
          <w:b/>
          <w:bCs/>
        </w:rPr>
        <w:t>at any given instant of time</w:t>
      </w:r>
      <w:r>
        <w:rPr>
          <w:rFonts w:eastAsia="Times New Roman"/>
          <w:b/>
          <w:bCs/>
        </w:rPr>
        <w:t xml:space="preserve"> and on</w:t>
      </w:r>
      <w:r w:rsidRPr="004927A1">
        <w:rPr>
          <w:rFonts w:eastAsia="Times New Roman"/>
          <w:b/>
          <w:bCs/>
        </w:rPr>
        <w:t>ly differentiate beam steering time</w:t>
      </w:r>
      <w:r>
        <w:rPr>
          <w:rFonts w:eastAsia="Times New Roman"/>
          <w:b/>
          <w:bCs/>
        </w:rPr>
        <w:t xml:space="preserve">, </w:t>
      </w:r>
      <w:r w:rsidRPr="004927A1">
        <w:rPr>
          <w:rFonts w:eastAsia="Times New Roman"/>
          <w:b/>
          <w:bCs/>
        </w:rPr>
        <w:t xml:space="preserve">irrespective of electronic </w:t>
      </w:r>
      <w:r>
        <w:rPr>
          <w:rFonts w:eastAsia="Times New Roman"/>
          <w:b/>
          <w:bCs/>
        </w:rPr>
        <w:t>vs</w:t>
      </w:r>
      <w:r w:rsidRPr="004927A1">
        <w:rPr>
          <w:rFonts w:eastAsia="Times New Roman"/>
          <w:b/>
          <w:bCs/>
        </w:rPr>
        <w:t xml:space="preserve"> mechanical steering</w:t>
      </w:r>
      <w:r>
        <w:rPr>
          <w:rFonts w:eastAsia="Times New Roman"/>
          <w:b/>
          <w:bCs/>
        </w:rPr>
        <w:t xml:space="preserve"> implementation (can be abstracted away as left to implementation).  </w:t>
      </w:r>
    </w:p>
    <w:p w14:paraId="31621E39" w14:textId="77777777" w:rsidR="001A7E19" w:rsidRDefault="001A7E19" w:rsidP="001A7E19">
      <w:pPr>
        <w:spacing w:after="0"/>
        <w:rPr>
          <w:rFonts w:eastAsia="Times New Roman"/>
          <w:b/>
          <w:bCs/>
        </w:rPr>
      </w:pPr>
    </w:p>
    <w:p w14:paraId="1C2E4A66" w14:textId="285AAD64" w:rsidR="001A7E19" w:rsidRPr="00D31BE3" w:rsidRDefault="001A7E19" w:rsidP="001A7E19">
      <w:pPr>
        <w:spacing w:after="0"/>
        <w:rPr>
          <w:b/>
          <w:bCs/>
        </w:rPr>
      </w:pPr>
      <w:r>
        <w:rPr>
          <w:rFonts w:eastAsia="Times New Roman"/>
          <w:b/>
          <w:bCs/>
        </w:rPr>
        <w:t>Proposal</w:t>
      </w:r>
      <w:r w:rsidR="00FB000B">
        <w:rPr>
          <w:rFonts w:eastAsia="Times New Roman"/>
          <w:b/>
          <w:bCs/>
        </w:rPr>
        <w:t xml:space="preserve"> 7</w:t>
      </w:r>
      <w:r>
        <w:rPr>
          <w:rFonts w:eastAsia="Times New Roman"/>
          <w:b/>
          <w:bCs/>
        </w:rPr>
        <w:t>:</w:t>
      </w:r>
      <w:r>
        <w:t xml:space="preserve"> </w:t>
      </w:r>
      <w:r>
        <w:rPr>
          <w:b/>
          <w:bCs/>
        </w:rPr>
        <w:t>De-scope or at least de-prioritize scenarios with UEs capable of forming multiple beams simultaneously, whether via single or multiple apertures.</w:t>
      </w:r>
    </w:p>
    <w:p w14:paraId="26BCCE2B" w14:textId="77777777" w:rsidR="001A7E19" w:rsidRDefault="001A7E19" w:rsidP="00B53F2D">
      <w:pPr>
        <w:rPr>
          <w:b/>
          <w:bCs/>
          <w:lang w:val="sv-SE" w:eastAsia="zh-CN"/>
        </w:rPr>
      </w:pPr>
    </w:p>
    <w:p w14:paraId="5D7C8F9B" w14:textId="44BA5186" w:rsidR="001A7E19" w:rsidRPr="00CE5783" w:rsidRDefault="001A7E19" w:rsidP="001A7E19">
      <w:pPr>
        <w:rPr>
          <w:b/>
          <w:bCs/>
          <w:lang w:val="sv-SE" w:eastAsia="zh-CN"/>
        </w:rPr>
      </w:pPr>
      <w:r w:rsidRPr="00CE5783">
        <w:rPr>
          <w:b/>
          <w:bCs/>
          <w:lang w:val="sv-SE" w:eastAsia="zh-CN"/>
        </w:rPr>
        <w:t>Proposal</w:t>
      </w:r>
      <w:r w:rsidR="00FB000B">
        <w:rPr>
          <w:b/>
          <w:bCs/>
          <w:lang w:val="sv-SE" w:eastAsia="zh-CN"/>
        </w:rPr>
        <w:t xml:space="preserve"> 8</w:t>
      </w:r>
      <w:r w:rsidRPr="00CE5783">
        <w:rPr>
          <w:b/>
          <w:bCs/>
          <w:lang w:val="sv-SE" w:eastAsia="zh-CN"/>
        </w:rPr>
        <w:t>: Study the two following NTN UE architecture options:</w:t>
      </w:r>
    </w:p>
    <w:p w14:paraId="0E9E250C" w14:textId="77777777" w:rsidR="001A7E19" w:rsidRPr="00CE5783" w:rsidRDefault="001A7E19" w:rsidP="001A7E19">
      <w:pPr>
        <w:pStyle w:val="ListParagraph"/>
        <w:numPr>
          <w:ilvl w:val="0"/>
          <w:numId w:val="41"/>
        </w:numPr>
        <w:overflowPunct/>
        <w:autoSpaceDE/>
        <w:autoSpaceDN/>
        <w:adjustRightInd/>
        <w:spacing w:before="150" w:after="150"/>
        <w:ind w:right="450" w:firstLineChars="0"/>
        <w:textAlignment w:val="auto"/>
        <w:rPr>
          <w:rFonts w:eastAsia="Times New Roman"/>
          <w:b/>
          <w:bCs/>
        </w:rPr>
      </w:pPr>
      <w:r w:rsidRPr="00CE5783">
        <w:rPr>
          <w:rFonts w:eastAsia="Times New Roman"/>
          <w:b/>
          <w:bCs/>
        </w:rPr>
        <w:t>Architecture A) Single beam, Mechanically-steered UE – UE does not support beam sweeping, and beam steering/tracking between satellites requires up to a few seconds.</w:t>
      </w:r>
    </w:p>
    <w:p w14:paraId="63FFFAE0" w14:textId="77777777" w:rsidR="001A7E19" w:rsidRPr="00CE5783" w:rsidRDefault="001A7E19" w:rsidP="001A7E19">
      <w:pPr>
        <w:pStyle w:val="ListParagraph"/>
        <w:numPr>
          <w:ilvl w:val="0"/>
          <w:numId w:val="41"/>
        </w:numPr>
        <w:overflowPunct/>
        <w:autoSpaceDE/>
        <w:autoSpaceDN/>
        <w:adjustRightInd/>
        <w:spacing w:before="150" w:after="150"/>
        <w:ind w:right="450" w:firstLineChars="0"/>
        <w:textAlignment w:val="auto"/>
        <w:rPr>
          <w:rFonts w:eastAsia="Times New Roman"/>
          <w:b/>
          <w:bCs/>
        </w:rPr>
      </w:pPr>
      <w:r w:rsidRPr="00CE5783">
        <w:rPr>
          <w:rFonts w:eastAsia="Times New Roman"/>
          <w:b/>
          <w:bCs/>
        </w:rPr>
        <w:t xml:space="preserve">Architecture B) Single beam - Electronically-steered UE – UE can support beam sweeping, </w:t>
      </w:r>
      <w:proofErr w:type="gramStart"/>
      <w:r w:rsidRPr="00CE5783">
        <w:rPr>
          <w:rFonts w:eastAsia="Times New Roman"/>
          <w:b/>
          <w:bCs/>
        </w:rPr>
        <w:t>similar to</w:t>
      </w:r>
      <w:proofErr w:type="gramEnd"/>
      <w:r w:rsidRPr="00CE5783">
        <w:rPr>
          <w:rFonts w:eastAsia="Times New Roman"/>
          <w:b/>
          <w:bCs/>
        </w:rPr>
        <w:t xml:space="preserve"> existing TN FR2 UE or Base Station and beam re-trace takes on the order of us to </w:t>
      </w:r>
      <w:proofErr w:type="spellStart"/>
      <w:r w:rsidRPr="00CE5783">
        <w:rPr>
          <w:rFonts w:eastAsia="Times New Roman"/>
          <w:b/>
          <w:bCs/>
        </w:rPr>
        <w:t>ms</w:t>
      </w:r>
      <w:proofErr w:type="spellEnd"/>
      <w:r w:rsidRPr="00CE5783">
        <w:rPr>
          <w:rFonts w:eastAsia="Times New Roman"/>
          <w:b/>
          <w:bCs/>
        </w:rPr>
        <w:t xml:space="preserve">. </w:t>
      </w:r>
    </w:p>
    <w:p w14:paraId="195142CE" w14:textId="77777777" w:rsidR="001A7E19" w:rsidRDefault="001A7E19" w:rsidP="00B53F2D">
      <w:pPr>
        <w:rPr>
          <w:b/>
          <w:bCs/>
          <w:lang w:val="sv-SE" w:eastAsia="zh-CN"/>
        </w:rPr>
      </w:pPr>
    </w:p>
    <w:p w14:paraId="64BF4B99" w14:textId="4D95C293" w:rsidR="00B53F2D" w:rsidRDefault="00B53F2D" w:rsidP="00B53F2D">
      <w:pPr>
        <w:rPr>
          <w:b/>
          <w:bCs/>
          <w:lang w:val="sv-SE" w:eastAsia="zh-CN"/>
        </w:rPr>
      </w:pPr>
      <w:r>
        <w:rPr>
          <w:b/>
          <w:bCs/>
          <w:lang w:val="sv-SE" w:eastAsia="zh-CN"/>
        </w:rPr>
        <w:t>Proposal</w:t>
      </w:r>
      <w:r w:rsidR="00FB000B">
        <w:rPr>
          <w:b/>
          <w:bCs/>
          <w:lang w:val="sv-SE" w:eastAsia="zh-CN"/>
        </w:rPr>
        <w:t xml:space="preserve"> 9</w:t>
      </w:r>
      <w:r>
        <w:rPr>
          <w:b/>
          <w:bCs/>
          <w:lang w:val="sv-SE" w:eastAsia="zh-CN"/>
        </w:rPr>
        <w:t>: Remove requirement for target cell/satellite measurement before an inter-satellite mobility event, for both inter-satellite HO and inter-satellite cell re-selection.</w:t>
      </w:r>
    </w:p>
    <w:p w14:paraId="457CEDE5" w14:textId="77777777" w:rsidR="00B53F2D" w:rsidRPr="00B53F2D" w:rsidRDefault="00B53F2D" w:rsidP="009701E3">
      <w:pPr>
        <w:rPr>
          <w:b/>
          <w:bCs/>
          <w:lang w:val="sv-SE" w:eastAsia="ja-JP"/>
        </w:rPr>
      </w:pPr>
    </w:p>
    <w:p w14:paraId="0A3151A5" w14:textId="0F984CB5" w:rsidR="00B53F2D" w:rsidRPr="003B14D8" w:rsidRDefault="00B53F2D" w:rsidP="00B53F2D">
      <w:pPr>
        <w:rPr>
          <w:b/>
          <w:bCs/>
          <w:lang w:val="sv-SE" w:eastAsia="zh-CN"/>
        </w:rPr>
      </w:pPr>
      <w:r>
        <w:rPr>
          <w:b/>
          <w:bCs/>
          <w:lang w:val="sv-SE" w:eastAsia="zh-CN"/>
        </w:rPr>
        <w:t>Proposal</w:t>
      </w:r>
      <w:r w:rsidR="00FB000B">
        <w:rPr>
          <w:b/>
          <w:bCs/>
          <w:lang w:val="sv-SE" w:eastAsia="zh-CN"/>
        </w:rPr>
        <w:t xml:space="preserve"> 10</w:t>
      </w:r>
      <w:r>
        <w:rPr>
          <w:b/>
          <w:bCs/>
          <w:lang w:val="sv-SE" w:eastAsia="zh-CN"/>
        </w:rPr>
        <w:t xml:space="preserve">: The NTN UE should use knowledge of neighbor satellite ephemeris and its own position to point towards a target satellite during inter-satellite mobility. </w:t>
      </w:r>
    </w:p>
    <w:p w14:paraId="73E7443A" w14:textId="77777777" w:rsidR="00B53F2D" w:rsidRDefault="00B53F2D" w:rsidP="009701E3">
      <w:pPr>
        <w:rPr>
          <w:b/>
          <w:bCs/>
          <w:lang w:val="sv-SE" w:eastAsia="ja-JP"/>
        </w:rPr>
      </w:pPr>
    </w:p>
    <w:p w14:paraId="4F01691C" w14:textId="092492F0" w:rsidR="00F84453" w:rsidRDefault="00B92CDF" w:rsidP="009701E3">
      <w:pPr>
        <w:rPr>
          <w:b/>
          <w:bCs/>
          <w:lang w:val="sv-SE" w:eastAsia="ja-JP"/>
        </w:rPr>
      </w:pPr>
      <w:r w:rsidRPr="00B53F2D">
        <w:rPr>
          <w:b/>
          <w:bCs/>
          <w:lang w:val="sv-SE" w:eastAsia="ja-JP"/>
        </w:rPr>
        <w:t>Proposal</w:t>
      </w:r>
      <w:r w:rsidR="00B53F2D">
        <w:rPr>
          <w:b/>
          <w:bCs/>
          <w:lang w:val="sv-SE" w:eastAsia="ja-JP"/>
        </w:rPr>
        <w:t xml:space="preserve"> </w:t>
      </w:r>
      <w:r w:rsidR="00FB000B">
        <w:rPr>
          <w:b/>
          <w:bCs/>
          <w:lang w:val="sv-SE" w:eastAsia="ja-JP"/>
        </w:rPr>
        <w:t>11</w:t>
      </w:r>
      <w:r w:rsidRPr="00B53F2D">
        <w:rPr>
          <w:b/>
          <w:bCs/>
          <w:lang w:val="sv-SE" w:eastAsia="ja-JP"/>
        </w:rPr>
        <w:t xml:space="preserve">: </w:t>
      </w:r>
      <w:r w:rsidR="000525AC" w:rsidRPr="00B53F2D">
        <w:rPr>
          <w:b/>
          <w:bCs/>
          <w:lang w:val="sv-SE" w:eastAsia="ja-JP"/>
        </w:rPr>
        <w:t xml:space="preserve">FFS </w:t>
      </w:r>
      <w:r w:rsidR="004E4E0B" w:rsidRPr="00B53F2D">
        <w:rPr>
          <w:b/>
          <w:bCs/>
          <w:lang w:val="sv-SE" w:eastAsia="ja-JP"/>
        </w:rPr>
        <w:t>impact on higher layer mobility aspects.  C</w:t>
      </w:r>
      <w:r w:rsidR="00850039" w:rsidRPr="00B53F2D">
        <w:rPr>
          <w:b/>
          <w:bCs/>
          <w:lang w:val="sv-SE" w:eastAsia="ja-JP"/>
        </w:rPr>
        <w:t xml:space="preserve">onsider </w:t>
      </w:r>
      <w:r w:rsidR="004E4E0B" w:rsidRPr="00B53F2D">
        <w:rPr>
          <w:b/>
          <w:bCs/>
          <w:lang w:val="sv-SE" w:eastAsia="ja-JP"/>
        </w:rPr>
        <w:t xml:space="preserve">sending an LS to </w:t>
      </w:r>
      <w:r w:rsidR="00850039" w:rsidRPr="00B53F2D">
        <w:rPr>
          <w:b/>
          <w:bCs/>
          <w:lang w:val="sv-SE" w:eastAsia="ja-JP"/>
        </w:rPr>
        <w:t xml:space="preserve">RAN2 </w:t>
      </w:r>
      <w:r w:rsidR="004E4E0B" w:rsidRPr="00B53F2D">
        <w:rPr>
          <w:b/>
          <w:bCs/>
          <w:lang w:val="sv-SE" w:eastAsia="ja-JP"/>
        </w:rPr>
        <w:t xml:space="preserve">to clarify </w:t>
      </w:r>
      <w:r w:rsidR="000525AC" w:rsidRPr="00B53F2D">
        <w:rPr>
          <w:b/>
          <w:bCs/>
          <w:lang w:val="sv-SE" w:eastAsia="ja-JP"/>
        </w:rPr>
        <w:t xml:space="preserve">whether </w:t>
      </w:r>
      <w:r w:rsidR="00CB401F" w:rsidRPr="00B53F2D">
        <w:rPr>
          <w:b/>
          <w:bCs/>
          <w:lang w:val="sv-SE" w:eastAsia="ja-JP"/>
        </w:rPr>
        <w:t xml:space="preserve">beam steering time for mechanically-steered </w:t>
      </w:r>
      <w:r w:rsidR="00CD64C4" w:rsidRPr="00B53F2D">
        <w:rPr>
          <w:b/>
          <w:bCs/>
          <w:lang w:val="sv-SE" w:eastAsia="ja-JP"/>
        </w:rPr>
        <w:t>beam may</w:t>
      </w:r>
      <w:r w:rsidR="00636ECA" w:rsidRPr="00B53F2D">
        <w:rPr>
          <w:b/>
          <w:bCs/>
          <w:lang w:val="sv-SE" w:eastAsia="ja-JP"/>
        </w:rPr>
        <w:t xml:space="preserve"> impact </w:t>
      </w:r>
      <w:r w:rsidR="00CB401F" w:rsidRPr="00B53F2D">
        <w:rPr>
          <w:b/>
          <w:bCs/>
          <w:lang w:val="sv-SE" w:eastAsia="ja-JP"/>
        </w:rPr>
        <w:t xml:space="preserve">mobility timers </w:t>
      </w:r>
      <w:r w:rsidR="00D15C42" w:rsidRPr="00B53F2D">
        <w:rPr>
          <w:b/>
          <w:bCs/>
          <w:lang w:val="sv-SE" w:eastAsia="ja-JP"/>
        </w:rPr>
        <w:t xml:space="preserve">(e.g. such as t304) </w:t>
      </w:r>
      <w:r w:rsidR="00CB401F" w:rsidRPr="00B53F2D">
        <w:rPr>
          <w:b/>
          <w:bCs/>
          <w:lang w:val="sv-SE" w:eastAsia="ja-JP"/>
        </w:rPr>
        <w:t>during inter-satellite</w:t>
      </w:r>
      <w:r w:rsidR="004E4E0B" w:rsidRPr="00B53F2D">
        <w:rPr>
          <w:b/>
          <w:bCs/>
          <w:lang w:val="sv-SE" w:eastAsia="ja-JP"/>
        </w:rPr>
        <w:t xml:space="preserve"> mobility in IDLE and CONNECTED modes</w:t>
      </w:r>
      <w:r w:rsidR="00CD64C4" w:rsidRPr="00B53F2D">
        <w:rPr>
          <w:b/>
          <w:bCs/>
          <w:lang w:val="sv-SE" w:eastAsia="ja-JP"/>
        </w:rPr>
        <w:t>.</w:t>
      </w:r>
    </w:p>
    <w:p w14:paraId="2CA56913" w14:textId="77777777" w:rsidR="00B53F2D" w:rsidRDefault="00B53F2D" w:rsidP="00B53F2D">
      <w:pPr>
        <w:rPr>
          <w:b/>
          <w:bCs/>
          <w:lang w:val="sv-SE" w:eastAsia="zh-CN"/>
        </w:rPr>
      </w:pPr>
    </w:p>
    <w:p w14:paraId="3BC31023" w14:textId="14A773FB" w:rsidR="00B53F2D" w:rsidRPr="006167FA" w:rsidRDefault="00B53F2D" w:rsidP="00B53F2D">
      <w:pPr>
        <w:rPr>
          <w:b/>
          <w:bCs/>
          <w:lang w:val="sv-SE" w:eastAsia="zh-CN"/>
        </w:rPr>
      </w:pPr>
      <w:r>
        <w:rPr>
          <w:b/>
          <w:bCs/>
          <w:lang w:val="sv-SE" w:eastAsia="zh-CN"/>
        </w:rPr>
        <w:t>Proposal</w:t>
      </w:r>
      <w:r w:rsidR="00FB000B">
        <w:rPr>
          <w:b/>
          <w:bCs/>
          <w:lang w:val="sv-SE" w:eastAsia="zh-CN"/>
        </w:rPr>
        <w:t xml:space="preserve"> 12</w:t>
      </w:r>
      <w:r>
        <w:rPr>
          <w:b/>
          <w:bCs/>
          <w:lang w:val="sv-SE" w:eastAsia="zh-CN"/>
        </w:rPr>
        <w:t xml:space="preserve">: Consider the following situations when handling inter-satellite mobility for mechanically-steered NTN UE </w:t>
      </w:r>
      <w:r w:rsidRPr="006167FA">
        <w:rPr>
          <w:b/>
          <w:bCs/>
          <w:lang w:val="sv-SE" w:eastAsia="zh-CN"/>
        </w:rPr>
        <w:t>when the UE does not find the target satellite due to temporary or permanent LoS obstruction or absence of the satellite:</w:t>
      </w:r>
    </w:p>
    <w:p w14:paraId="454EF5BE" w14:textId="77777777" w:rsidR="00B53F2D" w:rsidRPr="00657EC5" w:rsidRDefault="00B53F2D" w:rsidP="00B53F2D">
      <w:pPr>
        <w:pStyle w:val="ListParagraph"/>
        <w:numPr>
          <w:ilvl w:val="1"/>
          <w:numId w:val="43"/>
        </w:numPr>
        <w:ind w:firstLineChars="0"/>
        <w:rPr>
          <w:rFonts w:eastAsia="SimSun"/>
          <w:b/>
          <w:bCs/>
          <w:lang w:val="sv-SE" w:eastAsia="zh-CN"/>
        </w:rPr>
      </w:pPr>
      <w:r>
        <w:rPr>
          <w:b/>
          <w:bCs/>
          <w:lang w:val="sv-SE" w:eastAsia="zh-CN"/>
        </w:rPr>
        <w:t xml:space="preserve">Case 1: </w:t>
      </w:r>
      <w:r w:rsidRPr="00657EC5">
        <w:rPr>
          <w:b/>
          <w:bCs/>
          <w:lang w:val="sv-SE" w:eastAsia="zh-CN"/>
        </w:rPr>
        <w:t>Temporary obstruction</w:t>
      </w:r>
    </w:p>
    <w:p w14:paraId="01364A80" w14:textId="77777777" w:rsidR="00B53F2D" w:rsidRPr="00975910" w:rsidRDefault="00B53F2D" w:rsidP="00B53F2D">
      <w:pPr>
        <w:pStyle w:val="ListParagraph"/>
        <w:numPr>
          <w:ilvl w:val="1"/>
          <w:numId w:val="43"/>
        </w:numPr>
        <w:ind w:firstLineChars="0"/>
        <w:rPr>
          <w:rFonts w:eastAsia="SimSun"/>
          <w:b/>
          <w:bCs/>
          <w:lang w:val="sv-SE" w:eastAsia="zh-CN"/>
        </w:rPr>
      </w:pPr>
      <w:r>
        <w:rPr>
          <w:b/>
          <w:bCs/>
          <w:lang w:val="sv-SE" w:eastAsia="zh-CN"/>
        </w:rPr>
        <w:t xml:space="preserve">Case 2: </w:t>
      </w:r>
      <w:r w:rsidRPr="00657EC5">
        <w:rPr>
          <w:b/>
          <w:bCs/>
          <w:lang w:val="sv-SE" w:eastAsia="zh-CN"/>
        </w:rPr>
        <w:t>Permanent obstruction or absence of target satellite</w:t>
      </w:r>
    </w:p>
    <w:p w14:paraId="7A94DBD9" w14:textId="77777777" w:rsidR="00B53F2D" w:rsidRPr="00B53F2D" w:rsidRDefault="00B53F2D" w:rsidP="009701E3">
      <w:pPr>
        <w:rPr>
          <w:lang w:val="sv-SE" w:eastAsia="ja-JP"/>
        </w:rPr>
      </w:pPr>
    </w:p>
    <w:p w14:paraId="44AF3D7C" w14:textId="6347567E" w:rsidR="00447725" w:rsidRPr="006B7311" w:rsidRDefault="00447725" w:rsidP="004F11F3">
      <w:pPr>
        <w:rPr>
          <w:rFonts w:ascii="Arial" w:eastAsia="Batang" w:hAnsi="Arial" w:cs="Arial"/>
          <w:b/>
          <w:bCs/>
          <w:lang w:eastAsia="ko-KR"/>
        </w:rPr>
      </w:pPr>
    </w:p>
    <w:p w14:paraId="24D98B5A" w14:textId="16EE2DA6" w:rsidR="00B971BF" w:rsidRPr="002630D6" w:rsidRDefault="00B971BF" w:rsidP="007B39F1">
      <w:pPr>
        <w:pStyle w:val="Heading1"/>
        <w:numPr>
          <w:ilvl w:val="0"/>
          <w:numId w:val="0"/>
        </w:numPr>
        <w:rPr>
          <w:rFonts w:cs="Arial"/>
          <w:lang w:eastAsia="ja-JP"/>
        </w:rPr>
      </w:pPr>
      <w:r w:rsidRPr="002630D6">
        <w:rPr>
          <w:rFonts w:cs="Arial"/>
          <w:lang w:eastAsia="ja-JP"/>
        </w:rPr>
        <w:t xml:space="preserve">Reference </w:t>
      </w:r>
    </w:p>
    <w:p w14:paraId="584A97B3" w14:textId="77777777" w:rsidR="003A6412" w:rsidRDefault="003A6412" w:rsidP="003A6412">
      <w:pPr>
        <w:pStyle w:val="references"/>
        <w:numPr>
          <w:ilvl w:val="0"/>
          <w:numId w:val="2"/>
        </w:numPr>
        <w:rPr>
          <w:lang w:eastAsia="ja-JP"/>
        </w:rPr>
      </w:pPr>
      <w:r>
        <w:rPr>
          <w:lang w:eastAsia="ja-JP"/>
        </w:rPr>
        <w:t xml:space="preserve">Eutelsat </w:t>
      </w:r>
      <w:r>
        <w:t xml:space="preserve">TYPE APPROVAL AND CHARACTERIZATION PROCEDURES ESOG 120 Issue 8 – Rev. 1, May 2021;  </w:t>
      </w:r>
      <w:hyperlink r:id="rId31" w:history="1">
        <w:r w:rsidRPr="00FC09F1">
          <w:rPr>
            <w:rStyle w:val="Hyperlink"/>
          </w:rPr>
          <w:t>https://www.eutelsat.com/files/contributed/satellites/pdf/esog120.pdf</w:t>
        </w:r>
      </w:hyperlink>
      <w:r>
        <w:t xml:space="preserve"> </w:t>
      </w:r>
    </w:p>
    <w:p w14:paraId="35B9BF57" w14:textId="4203060D" w:rsidR="00AD5C8C" w:rsidRDefault="00AD5C8C" w:rsidP="003A6412">
      <w:pPr>
        <w:pStyle w:val="references"/>
        <w:numPr>
          <w:ilvl w:val="0"/>
          <w:numId w:val="2"/>
        </w:numPr>
        <w:rPr>
          <w:lang w:eastAsia="ja-JP"/>
        </w:rPr>
      </w:pPr>
      <w:r>
        <w:t>Inmarsat Global Xpress Release 2 System Definition Manual (SDM)</w:t>
      </w:r>
      <w:r w:rsidR="005471FB">
        <w:t xml:space="preserve"> – Not Public.</w:t>
      </w:r>
    </w:p>
    <w:p w14:paraId="035DB562" w14:textId="4CE95A22" w:rsidR="00AD5C8C" w:rsidRDefault="00AD5C8C" w:rsidP="003A6412">
      <w:pPr>
        <w:pStyle w:val="references"/>
        <w:numPr>
          <w:ilvl w:val="0"/>
          <w:numId w:val="2"/>
        </w:numPr>
        <w:rPr>
          <w:lang w:eastAsia="ja-JP"/>
        </w:rPr>
      </w:pPr>
      <w:proofErr w:type="spellStart"/>
      <w:r>
        <w:t>Viasat</w:t>
      </w:r>
      <w:proofErr w:type="spellEnd"/>
      <w:r>
        <w:t xml:space="preserve"> G-12</w:t>
      </w:r>
      <w:r w:rsidR="005471FB">
        <w:t xml:space="preserve"> </w:t>
      </w:r>
      <w:r w:rsidR="005471FB">
        <w:t>Ka Antenna System</w:t>
      </w:r>
      <w:r w:rsidR="005471FB">
        <w:t xml:space="preserve"> Specification – Not Public</w:t>
      </w:r>
      <w:r w:rsidR="00AB454A">
        <w:t>.</w:t>
      </w:r>
    </w:p>
    <w:p w14:paraId="085C0D55" w14:textId="233E9501" w:rsidR="001F5376" w:rsidRDefault="001F5376" w:rsidP="003A6412">
      <w:pPr>
        <w:pStyle w:val="references"/>
        <w:numPr>
          <w:ilvl w:val="0"/>
          <w:numId w:val="2"/>
        </w:numPr>
        <w:rPr>
          <w:lang w:eastAsia="ja-JP"/>
        </w:rPr>
      </w:pPr>
      <w:hyperlink r:id="rId32" w:history="1">
        <w:r w:rsidRPr="00FC09F1">
          <w:rPr>
            <w:rStyle w:val="Hyperlink"/>
            <w:lang w:eastAsia="ja-JP"/>
          </w:rPr>
          <w:t>https://www.inmarsat.com/en/about/technology/satellites.html</w:t>
        </w:r>
      </w:hyperlink>
      <w:r>
        <w:rPr>
          <w:lang w:eastAsia="ja-JP"/>
        </w:rPr>
        <w:t xml:space="preserve"> </w:t>
      </w:r>
    </w:p>
    <w:p w14:paraId="4ABDD19D" w14:textId="5E233BE4" w:rsidR="006C185E" w:rsidRDefault="006C185E" w:rsidP="003A6412">
      <w:pPr>
        <w:pStyle w:val="references"/>
        <w:numPr>
          <w:ilvl w:val="0"/>
          <w:numId w:val="2"/>
        </w:numPr>
        <w:rPr>
          <w:lang w:eastAsia="ja-JP"/>
        </w:rPr>
      </w:pPr>
      <w:hyperlink r:id="rId33" w:history="1">
        <w:r w:rsidRPr="00FC09F1">
          <w:rPr>
            <w:rStyle w:val="Hyperlink"/>
            <w:lang w:eastAsia="ja-JP"/>
          </w:rPr>
          <w:t>https://en.wikipedia.org/wiki/Inmarsat</w:t>
        </w:r>
      </w:hyperlink>
      <w:r>
        <w:rPr>
          <w:lang w:eastAsia="ja-JP"/>
        </w:rPr>
        <w:t xml:space="preserve"> </w:t>
      </w:r>
    </w:p>
    <w:p w14:paraId="69D00D40" w14:textId="3C2C2961" w:rsidR="00AB454A" w:rsidRDefault="00AB454A" w:rsidP="003A6412">
      <w:pPr>
        <w:pStyle w:val="references"/>
        <w:numPr>
          <w:ilvl w:val="0"/>
          <w:numId w:val="2"/>
        </w:numPr>
        <w:rPr>
          <w:lang w:eastAsia="ja-JP"/>
        </w:rPr>
      </w:pPr>
      <w:hyperlink r:id="rId34" w:history="1">
        <w:r w:rsidRPr="00FC09F1">
          <w:rPr>
            <w:rStyle w:val="Hyperlink"/>
            <w:lang w:eastAsia="ja-JP"/>
          </w:rPr>
          <w:t>https://www.viasat.com/space-innovation/satellite-fleet/global-satellite-internet/</w:t>
        </w:r>
      </w:hyperlink>
      <w:r>
        <w:rPr>
          <w:lang w:eastAsia="ja-JP"/>
        </w:rPr>
        <w:t xml:space="preserve"> </w:t>
      </w:r>
    </w:p>
    <w:p w14:paraId="0F8B7468" w14:textId="77777777" w:rsidR="00A83332" w:rsidRPr="00447725" w:rsidRDefault="00A83332" w:rsidP="00447725">
      <w:pPr>
        <w:widowControl w:val="0"/>
        <w:spacing w:after="0"/>
        <w:ind w:right="72"/>
        <w:rPr>
          <w:rFonts w:ascii="Arial" w:hAnsi="Arial" w:cs="Arial"/>
        </w:rPr>
      </w:pPr>
    </w:p>
    <w:p w14:paraId="35EA8273" w14:textId="77777777" w:rsidR="009150F3" w:rsidRPr="00FD6229" w:rsidRDefault="009150F3">
      <w:pPr>
        <w:rPr>
          <w:rFonts w:ascii="Arial" w:eastAsia="PMingLiU" w:hAnsi="Arial" w:cs="Arial"/>
          <w:i/>
          <w:color w:val="0070C0"/>
          <w:lang w:eastAsia="zh-TW"/>
        </w:rPr>
      </w:pPr>
    </w:p>
    <w:p w14:paraId="532780F1" w14:textId="77777777" w:rsidR="007B130A" w:rsidRPr="00FD6229" w:rsidRDefault="007B130A">
      <w:pPr>
        <w:rPr>
          <w:rFonts w:ascii="Arial" w:eastAsia="PMingLiU" w:hAnsi="Arial" w:cs="Arial"/>
          <w:i/>
          <w:color w:val="0070C0"/>
          <w:lang w:eastAsia="zh-TW"/>
        </w:rPr>
      </w:pPr>
    </w:p>
    <w:sectPr w:rsidR="007B130A" w:rsidRPr="00FD6229" w:rsidSect="00AA1CFD">
      <w:footerReference w:type="even" r:id="rId35"/>
      <w:footerReference w:type="default" r:id="rId36"/>
      <w:footerReference w:type="first" r:id="rId37"/>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84EA0A" w14:textId="77777777" w:rsidR="00A5117C" w:rsidRDefault="00A5117C">
      <w:r>
        <w:separator/>
      </w:r>
    </w:p>
  </w:endnote>
  <w:endnote w:type="continuationSeparator" w:id="0">
    <w:p w14:paraId="72673C9F" w14:textId="77777777" w:rsidR="00A5117C" w:rsidRDefault="00A5117C">
      <w:r>
        <w:continuationSeparator/>
      </w:r>
    </w:p>
  </w:endnote>
  <w:endnote w:type="continuationNotice" w:id="1">
    <w:p w14:paraId="3D304369" w14:textId="77777777" w:rsidR="002941D7" w:rsidRDefault="002941D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default"/>
    <w:sig w:usb0="FFFFFFFF" w:usb1="E9FFFFFF" w:usb2="0000003F" w:usb3="00000000" w:csb0="603F01FF" w:csb1="FFFF0000"/>
  </w:font>
  <w:font w:name="MS Mincho">
    <w:altName w:val="Yu Gothic"/>
    <w:panose1 w:val="02020609040205080304"/>
    <w:charset w:val="80"/>
    <w:family w:val="roman"/>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Microsoft YaHei"/>
    <w:panose1 w:val="02010600030101010101"/>
    <w:charset w:val="86"/>
    <w:family w:val="modern"/>
    <w:pitch w:val="fixed"/>
    <w:sig w:usb0="00000001" w:usb1="080E0000" w:usb2="00000010" w:usb3="00000000" w:csb0="00040000" w:csb1="00000000"/>
  </w:font>
  <w:font w:name="v5.0.0">
    <w:altName w:val="Times New Roman"/>
    <w:charset w:val="00"/>
    <w:family w:val="roman"/>
    <w:pitch w:val="default"/>
    <w:sig w:usb0="00000000" w:usb1="00000000" w:usb2="00000000" w:usb3="00000000" w:csb0="00040001" w:csb1="00000000"/>
  </w:font>
  <w:font w:name="Batang">
    <w:altName w:val="바탕"/>
    <w:panose1 w:val="02030600000101010101"/>
    <w:charset w:val="81"/>
    <w:family w:val="auto"/>
    <w:pitch w:val="fixed"/>
    <w:sig w:usb0="00000000" w:usb1="09060000" w:usb2="00000010" w:usb3="00000000" w:csb0="00080000" w:csb1="00000000"/>
  </w:font>
  <w:font w:name="PMingLiU">
    <w:altName w:val="新細明體"/>
    <w:panose1 w:val="02010601000101010101"/>
    <w:charset w:val="88"/>
    <w:family w:val="auto"/>
    <w:pitch w:val="variable"/>
    <w:sig w:usb0="00000001" w:usb1="08080000" w:usb2="00000010" w:usb3="00000000" w:csb0="00100000" w:csb1="00000000"/>
  </w:font>
  <w:font w:name="DengXian Light">
    <w:altName w:val="Microsoft YaHei"/>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3CC4CD" w14:textId="19E851BE" w:rsidR="00A0408A" w:rsidRDefault="002A4692">
    <w:pPr>
      <w:pStyle w:val="Footer"/>
    </w:pPr>
    <w:r>
      <mc:AlternateContent>
        <mc:Choice Requires="wps">
          <w:drawing>
            <wp:anchor distT="0" distB="0" distL="0" distR="0" simplePos="0" relativeHeight="251658241" behindDoc="0" locked="0" layoutInCell="1" allowOverlap="1" wp14:anchorId="0094A32C" wp14:editId="42E1BD12">
              <wp:simplePos x="635" y="635"/>
              <wp:positionH relativeFrom="page">
                <wp:align>left</wp:align>
              </wp:positionH>
              <wp:positionV relativeFrom="page">
                <wp:align>bottom</wp:align>
              </wp:positionV>
              <wp:extent cx="443865" cy="443865"/>
              <wp:effectExtent l="0" t="0" r="4445" b="0"/>
              <wp:wrapNone/>
              <wp:docPr id="7" name="Text Box 7" descr="PUBLIC  |  © INMARSAT">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B426692" w14:textId="5D65AD27" w:rsidR="002A4692" w:rsidRPr="002A4692" w:rsidRDefault="002A4692" w:rsidP="002A4692">
                          <w:pPr>
                            <w:spacing w:after="0"/>
                            <w:rPr>
                              <w:rFonts w:ascii="Calibri" w:eastAsia="Calibri" w:hAnsi="Calibri" w:cs="Calibri"/>
                              <w:noProof/>
                              <w:color w:val="000000"/>
                              <w:sz w:val="14"/>
                              <w:szCs w:val="14"/>
                            </w:rPr>
                          </w:pPr>
                          <w:r w:rsidRPr="002A4692">
                            <w:rPr>
                              <w:rFonts w:ascii="Calibri" w:eastAsia="Calibri" w:hAnsi="Calibri" w:cs="Calibri"/>
                              <w:noProof/>
                              <w:color w:val="000000"/>
                              <w:sz w:val="14"/>
                              <w:szCs w:val="14"/>
                            </w:rPr>
                            <w:t>PUBLIC  |  © INMARSAT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094A32C" id="_x0000_t202" coordsize="21600,21600" o:spt="202" path="m,l,21600r21600,l21600,xe">
              <v:stroke joinstyle="miter"/>
              <v:path gradientshapeok="t" o:connecttype="rect"/>
            </v:shapetype>
            <v:shape id="Text Box 7" o:spid="_x0000_s1029" type="#_x0000_t202" alt="PUBLIC  |  © INMARSAT" style="position:absolute;left:0;text-align:left;margin-left:0;margin-top:0;width:34.95pt;height:34.95pt;z-index:251658241;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P/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dj93uozjiUg37f3vJNg6W3zIcX5nDBOAeKNjzj&#10;IRW0JYUBUVKD+/E3e4xH3tFLSYuCKalBRVOivhncx2wxz/MosHRD4EawT2B6ly+i3xz1A6AWp/gs&#10;LE8wBgc1QulAv6Gm17EaupjhWLOk+xE+hF6++Ca4WK9TEGrJsrA1O8tj6shZJPS1e2PODqwHXNcT&#10;jJJixTvy+9j4p7frY8AVpM1Efns2B9pRh2m3w5uJQv/1nqKuL3v1E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JqDT/w8CAAAhBAAA&#10;DgAAAAAAAAAAAAAAAAAuAgAAZHJzL2Uyb0RvYy54bWxQSwECLQAUAAYACAAAACEA2G08/tcAAAAD&#10;AQAADwAAAAAAAAAAAAAAAABpBAAAZHJzL2Rvd25yZXYueG1sUEsFBgAAAAAEAAQA8wAAAG0FAAAA&#10;AA==&#10;" filled="f" stroked="f">
              <v:fill o:detectmouseclick="t"/>
              <v:textbox style="mso-fit-shape-to-text:t" inset="20pt,0,0,15pt">
                <w:txbxContent>
                  <w:p w14:paraId="1B426692" w14:textId="5D65AD27" w:rsidR="002A4692" w:rsidRPr="002A4692" w:rsidRDefault="002A4692" w:rsidP="002A4692">
                    <w:pPr>
                      <w:spacing w:after="0"/>
                      <w:rPr>
                        <w:rFonts w:ascii="Calibri" w:eastAsia="Calibri" w:hAnsi="Calibri" w:cs="Calibri"/>
                        <w:noProof/>
                        <w:color w:val="000000"/>
                        <w:sz w:val="14"/>
                        <w:szCs w:val="14"/>
                      </w:rPr>
                    </w:pPr>
                    <w:r w:rsidRPr="002A4692">
                      <w:rPr>
                        <w:rFonts w:ascii="Calibri" w:eastAsia="Calibri" w:hAnsi="Calibri" w:cs="Calibri"/>
                        <w:noProof/>
                        <w:color w:val="000000"/>
                        <w:sz w:val="14"/>
                        <w:szCs w:val="14"/>
                      </w:rPr>
                      <w:t>PUBLIC  |  © INMARSAT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642151" w14:textId="6B80D0BB" w:rsidR="00A0408A" w:rsidRDefault="002A4692">
    <w:pPr>
      <w:pStyle w:val="Footer"/>
    </w:pPr>
    <w:r>
      <mc:AlternateContent>
        <mc:Choice Requires="wps">
          <w:drawing>
            <wp:anchor distT="0" distB="0" distL="0" distR="0" simplePos="0" relativeHeight="251658242" behindDoc="0" locked="0" layoutInCell="1" allowOverlap="1" wp14:anchorId="47D47AA3" wp14:editId="6AB7494A">
              <wp:simplePos x="719138" y="10348913"/>
              <wp:positionH relativeFrom="page">
                <wp:align>left</wp:align>
              </wp:positionH>
              <wp:positionV relativeFrom="page">
                <wp:align>bottom</wp:align>
              </wp:positionV>
              <wp:extent cx="443865" cy="443865"/>
              <wp:effectExtent l="0" t="0" r="4445" b="0"/>
              <wp:wrapNone/>
              <wp:docPr id="8" name="Text Box 8" descr="PUBLIC  |  © INMARSAT">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AC1777B" w14:textId="7B1187DD" w:rsidR="002A4692" w:rsidRPr="002A4692" w:rsidRDefault="002A4692" w:rsidP="002A4692">
                          <w:pPr>
                            <w:spacing w:after="0"/>
                            <w:rPr>
                              <w:rFonts w:ascii="Calibri" w:eastAsia="Calibri" w:hAnsi="Calibri" w:cs="Calibri"/>
                              <w:noProof/>
                              <w:color w:val="000000"/>
                              <w:sz w:val="14"/>
                              <w:szCs w:val="14"/>
                            </w:rPr>
                          </w:pPr>
                          <w:r w:rsidRPr="002A4692">
                            <w:rPr>
                              <w:rFonts w:ascii="Calibri" w:eastAsia="Calibri" w:hAnsi="Calibri" w:cs="Calibri"/>
                              <w:noProof/>
                              <w:color w:val="000000"/>
                              <w:sz w:val="14"/>
                              <w:szCs w:val="14"/>
                            </w:rPr>
                            <w:t>PUBLIC  |  © INMARSAT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7D47AA3" id="_x0000_t202" coordsize="21600,21600" o:spt="202" path="m,l,21600r21600,l21600,xe">
              <v:stroke joinstyle="miter"/>
              <v:path gradientshapeok="t" o:connecttype="rect"/>
            </v:shapetype>
            <v:shape id="Text Box 8" o:spid="_x0000_s1030" type="#_x0000_t202" alt="PUBLIC  |  © INMARSAT" style="position:absolute;left:0;text-align:left;margin-left:0;margin-top:0;width:34.95pt;height:34.95pt;z-index:25165824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87LCwIAABo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" filled="f" stroked="f">
              <v:fill o:detectmouseclick="t"/>
              <v:textbox style="mso-fit-shape-to-text:t" inset="20pt,0,0,15pt">
                <w:txbxContent>
                  <w:p w14:paraId="4AC1777B" w14:textId="7B1187DD" w:rsidR="002A4692" w:rsidRPr="002A4692" w:rsidRDefault="002A4692" w:rsidP="002A4692">
                    <w:pPr>
                      <w:spacing w:after="0"/>
                      <w:rPr>
                        <w:rFonts w:ascii="Calibri" w:eastAsia="Calibri" w:hAnsi="Calibri" w:cs="Calibri"/>
                        <w:noProof/>
                        <w:color w:val="000000"/>
                        <w:sz w:val="14"/>
                        <w:szCs w:val="14"/>
                      </w:rPr>
                    </w:pPr>
                    <w:r w:rsidRPr="002A4692">
                      <w:rPr>
                        <w:rFonts w:ascii="Calibri" w:eastAsia="Calibri" w:hAnsi="Calibri" w:cs="Calibri"/>
                        <w:noProof/>
                        <w:color w:val="000000"/>
                        <w:sz w:val="14"/>
                        <w:szCs w:val="14"/>
                      </w:rPr>
                      <w:t>PUBLIC  |  © INMARSAT</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9AB786" w14:textId="02A3AD66" w:rsidR="00A0408A" w:rsidRDefault="002A4692">
    <w:pPr>
      <w:pStyle w:val="Footer"/>
    </w:pPr>
    <w:r>
      <mc:AlternateContent>
        <mc:Choice Requires="wps">
          <w:drawing>
            <wp:anchor distT="0" distB="0" distL="0" distR="0" simplePos="0" relativeHeight="251658240" behindDoc="0" locked="0" layoutInCell="1" allowOverlap="1" wp14:anchorId="5C3FD587" wp14:editId="3EB6B7A0">
              <wp:simplePos x="635" y="635"/>
              <wp:positionH relativeFrom="page">
                <wp:align>left</wp:align>
              </wp:positionH>
              <wp:positionV relativeFrom="page">
                <wp:align>bottom</wp:align>
              </wp:positionV>
              <wp:extent cx="443865" cy="443865"/>
              <wp:effectExtent l="0" t="0" r="4445" b="0"/>
              <wp:wrapNone/>
              <wp:docPr id="6" name="Text Box 6" descr="PUBLIC  |  © INMARSAT">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D10B3A8" w14:textId="64C91F8D" w:rsidR="002A4692" w:rsidRPr="002A4692" w:rsidRDefault="002A4692" w:rsidP="002A4692">
                          <w:pPr>
                            <w:spacing w:after="0"/>
                            <w:rPr>
                              <w:rFonts w:ascii="Calibri" w:eastAsia="Calibri" w:hAnsi="Calibri" w:cs="Calibri"/>
                              <w:noProof/>
                              <w:color w:val="000000"/>
                              <w:sz w:val="14"/>
                              <w:szCs w:val="14"/>
                            </w:rPr>
                          </w:pPr>
                          <w:r w:rsidRPr="002A4692">
                            <w:rPr>
                              <w:rFonts w:ascii="Calibri" w:eastAsia="Calibri" w:hAnsi="Calibri" w:cs="Calibri"/>
                              <w:noProof/>
                              <w:color w:val="000000"/>
                              <w:sz w:val="14"/>
                              <w:szCs w:val="14"/>
                            </w:rPr>
                            <w:t>PUBLIC  |  © INMARSAT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C3FD587" id="_x0000_t202" coordsize="21600,21600" o:spt="202" path="m,l,21600r21600,l21600,xe">
              <v:stroke joinstyle="miter"/>
              <v:path gradientshapeok="t" o:connecttype="rect"/>
            </v:shapetype>
            <v:shape id="Text Box 6" o:spid="_x0000_s1031" type="#_x0000_t202" alt="PUBLIC  |  © INMARSAT" style="position:absolute;left:0;text-align:left;margin-left:0;margin-top:0;width:34.95pt;height:34.9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" filled="f" stroked="f">
              <v:fill o:detectmouseclick="t"/>
              <v:textbox style="mso-fit-shape-to-text:t" inset="20pt,0,0,15pt">
                <w:txbxContent>
                  <w:p w14:paraId="5D10B3A8" w14:textId="64C91F8D" w:rsidR="002A4692" w:rsidRPr="002A4692" w:rsidRDefault="002A4692" w:rsidP="002A4692">
                    <w:pPr>
                      <w:spacing w:after="0"/>
                      <w:rPr>
                        <w:rFonts w:ascii="Calibri" w:eastAsia="Calibri" w:hAnsi="Calibri" w:cs="Calibri"/>
                        <w:noProof/>
                        <w:color w:val="000000"/>
                        <w:sz w:val="14"/>
                        <w:szCs w:val="14"/>
                      </w:rPr>
                    </w:pPr>
                    <w:r w:rsidRPr="002A4692">
                      <w:rPr>
                        <w:rFonts w:ascii="Calibri" w:eastAsia="Calibri" w:hAnsi="Calibri" w:cs="Calibri"/>
                        <w:noProof/>
                        <w:color w:val="000000"/>
                        <w:sz w:val="14"/>
                        <w:szCs w:val="14"/>
                      </w:rPr>
                      <w:t>PUBLIC  |  © INMARSAT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41047A" w14:textId="77777777" w:rsidR="00A5117C" w:rsidRDefault="00A5117C">
      <w:r>
        <w:separator/>
      </w:r>
    </w:p>
  </w:footnote>
  <w:footnote w:type="continuationSeparator" w:id="0">
    <w:p w14:paraId="6C4B73BC" w14:textId="77777777" w:rsidR="00A5117C" w:rsidRDefault="00A5117C">
      <w:r>
        <w:continuationSeparator/>
      </w:r>
    </w:p>
  </w:footnote>
  <w:footnote w:type="continuationNotice" w:id="1">
    <w:p w14:paraId="477A5FB5" w14:textId="77777777" w:rsidR="002941D7" w:rsidRDefault="002941D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602CA5"/>
    <w:multiLevelType w:val="hybridMultilevel"/>
    <w:tmpl w:val="ADB0A3A4"/>
    <w:lvl w:ilvl="0" w:tplc="89FE6FA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 w15:restartNumberingAfterBreak="0">
    <w:nsid w:val="03DE00FA"/>
    <w:multiLevelType w:val="multilevel"/>
    <w:tmpl w:val="46C0A1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6DD73CF"/>
    <w:multiLevelType w:val="hybridMultilevel"/>
    <w:tmpl w:val="25AEE702"/>
    <w:lvl w:ilvl="0" w:tplc="08090001">
      <w:start w:val="1"/>
      <w:numFmt w:val="bullet"/>
      <w:lvlText w:val=""/>
      <w:lvlJc w:val="left"/>
      <w:pPr>
        <w:ind w:left="510" w:hanging="360"/>
      </w:pPr>
      <w:rPr>
        <w:rFonts w:ascii="Symbol" w:hAnsi="Symbol" w:hint="default"/>
      </w:rPr>
    </w:lvl>
    <w:lvl w:ilvl="1" w:tplc="FFFFFFFF">
      <w:start w:val="1"/>
      <w:numFmt w:val="lowerLetter"/>
      <w:lvlText w:val="%2."/>
      <w:lvlJc w:val="left"/>
      <w:pPr>
        <w:ind w:left="1230" w:hanging="360"/>
      </w:pPr>
    </w:lvl>
    <w:lvl w:ilvl="2" w:tplc="FFFFFFFF">
      <w:start w:val="1"/>
      <w:numFmt w:val="lowerRoman"/>
      <w:lvlText w:val="%3."/>
      <w:lvlJc w:val="right"/>
      <w:pPr>
        <w:ind w:left="1950" w:hanging="180"/>
      </w:pPr>
    </w:lvl>
    <w:lvl w:ilvl="3" w:tplc="FFFFFFFF">
      <w:start w:val="1"/>
      <w:numFmt w:val="decimal"/>
      <w:lvlText w:val="%4."/>
      <w:lvlJc w:val="left"/>
      <w:pPr>
        <w:ind w:left="2670" w:hanging="360"/>
      </w:pPr>
    </w:lvl>
    <w:lvl w:ilvl="4" w:tplc="FFFFFFFF">
      <w:start w:val="1"/>
      <w:numFmt w:val="lowerLetter"/>
      <w:lvlText w:val="%5."/>
      <w:lvlJc w:val="left"/>
      <w:pPr>
        <w:ind w:left="3390" w:hanging="360"/>
      </w:pPr>
    </w:lvl>
    <w:lvl w:ilvl="5" w:tplc="FFFFFFFF">
      <w:start w:val="1"/>
      <w:numFmt w:val="lowerRoman"/>
      <w:lvlText w:val="%6."/>
      <w:lvlJc w:val="right"/>
      <w:pPr>
        <w:ind w:left="4110" w:hanging="180"/>
      </w:pPr>
    </w:lvl>
    <w:lvl w:ilvl="6" w:tplc="FFFFFFFF">
      <w:start w:val="1"/>
      <w:numFmt w:val="decimal"/>
      <w:lvlText w:val="%7."/>
      <w:lvlJc w:val="left"/>
      <w:pPr>
        <w:ind w:left="4830" w:hanging="360"/>
      </w:pPr>
    </w:lvl>
    <w:lvl w:ilvl="7" w:tplc="FFFFFFFF">
      <w:start w:val="1"/>
      <w:numFmt w:val="lowerLetter"/>
      <w:lvlText w:val="%8."/>
      <w:lvlJc w:val="left"/>
      <w:pPr>
        <w:ind w:left="5550" w:hanging="360"/>
      </w:pPr>
    </w:lvl>
    <w:lvl w:ilvl="8" w:tplc="FFFFFFFF">
      <w:start w:val="1"/>
      <w:numFmt w:val="lowerRoman"/>
      <w:lvlText w:val="%9."/>
      <w:lvlJc w:val="right"/>
      <w:pPr>
        <w:ind w:left="6270" w:hanging="180"/>
      </w:pPr>
    </w:lvl>
  </w:abstractNum>
  <w:abstractNum w:abstractNumId="3" w15:restartNumberingAfterBreak="0">
    <w:nsid w:val="09EC41DB"/>
    <w:multiLevelType w:val="hybridMultilevel"/>
    <w:tmpl w:val="72E2AC2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A89563F"/>
    <w:multiLevelType w:val="hybridMultilevel"/>
    <w:tmpl w:val="F2BE1970"/>
    <w:lvl w:ilvl="0" w:tplc="6656892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 w15:restartNumberingAfterBreak="0">
    <w:nsid w:val="0E087F33"/>
    <w:multiLevelType w:val="hybridMultilevel"/>
    <w:tmpl w:val="32D2F464"/>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 w15:restartNumberingAfterBreak="0">
    <w:nsid w:val="1257444E"/>
    <w:multiLevelType w:val="hybridMultilevel"/>
    <w:tmpl w:val="DF902D68"/>
    <w:lvl w:ilvl="0" w:tplc="B9068A44">
      <w:start w:val="1"/>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B971913"/>
    <w:multiLevelType w:val="hybridMultilevel"/>
    <w:tmpl w:val="5694F038"/>
    <w:lvl w:ilvl="0" w:tplc="57FE0A3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 w15:restartNumberingAfterBreak="0">
    <w:nsid w:val="1D2B2787"/>
    <w:multiLevelType w:val="multilevel"/>
    <w:tmpl w:val="40A66E0C"/>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D6B5AC5"/>
    <w:multiLevelType w:val="hybridMultilevel"/>
    <w:tmpl w:val="5A607E8E"/>
    <w:lvl w:ilvl="0" w:tplc="8BC6CA4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0" w15:restartNumberingAfterBreak="0">
    <w:nsid w:val="1E636A9D"/>
    <w:multiLevelType w:val="hybridMultilevel"/>
    <w:tmpl w:val="DFDA6246"/>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 w15:restartNumberingAfterBreak="0">
    <w:nsid w:val="22AB2A1E"/>
    <w:multiLevelType w:val="hybridMultilevel"/>
    <w:tmpl w:val="F4A4D9A4"/>
    <w:lvl w:ilvl="0" w:tplc="ED2E847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2" w15:restartNumberingAfterBreak="0">
    <w:nsid w:val="26F96652"/>
    <w:multiLevelType w:val="multilevel"/>
    <w:tmpl w:val="43101A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7510D48"/>
    <w:multiLevelType w:val="hybridMultilevel"/>
    <w:tmpl w:val="990CCB2A"/>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4" w15:restartNumberingAfterBreak="0">
    <w:nsid w:val="291E1108"/>
    <w:multiLevelType w:val="hybridMultilevel"/>
    <w:tmpl w:val="16C83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32573F"/>
    <w:multiLevelType w:val="hybridMultilevel"/>
    <w:tmpl w:val="20D6F63C"/>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6" w15:restartNumberingAfterBreak="0">
    <w:nsid w:val="2E937881"/>
    <w:multiLevelType w:val="hybridMultilevel"/>
    <w:tmpl w:val="24263692"/>
    <w:lvl w:ilvl="0" w:tplc="CC7C3B6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2B7A63"/>
    <w:multiLevelType w:val="hybridMultilevel"/>
    <w:tmpl w:val="0B24E4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46326A"/>
    <w:multiLevelType w:val="multilevel"/>
    <w:tmpl w:val="86B657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53C0EDD"/>
    <w:multiLevelType w:val="hybridMultilevel"/>
    <w:tmpl w:val="4912A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D37A3D"/>
    <w:multiLevelType w:val="multilevel"/>
    <w:tmpl w:val="174ABAB2"/>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21" w15:restartNumberingAfterBreak="0">
    <w:nsid w:val="41923EC4"/>
    <w:multiLevelType w:val="hybridMultilevel"/>
    <w:tmpl w:val="3EC8F6E4"/>
    <w:lvl w:ilvl="0" w:tplc="0409000F">
      <w:start w:val="1"/>
      <w:numFmt w:val="decimal"/>
      <w:lvlText w:val="%1."/>
      <w:lvlJc w:val="left"/>
      <w:pPr>
        <w:ind w:left="764" w:hanging="480"/>
      </w:p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22" w15:restartNumberingAfterBreak="0">
    <w:nsid w:val="47165872"/>
    <w:multiLevelType w:val="hybridMultilevel"/>
    <w:tmpl w:val="B0D09A5C"/>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CE36859"/>
    <w:multiLevelType w:val="hybridMultilevel"/>
    <w:tmpl w:val="B18480FC"/>
    <w:lvl w:ilvl="0" w:tplc="A628FAC2">
      <w:start w:val="1"/>
      <w:numFmt w:val="bullet"/>
      <w:lvlText w:val="•"/>
      <w:lvlJc w:val="left"/>
      <w:pPr>
        <w:tabs>
          <w:tab w:val="num" w:pos="720"/>
        </w:tabs>
        <w:ind w:left="720" w:hanging="360"/>
      </w:pPr>
      <w:rPr>
        <w:rFonts w:ascii="Arial" w:hAnsi="Arial" w:hint="default"/>
      </w:rPr>
    </w:lvl>
    <w:lvl w:ilvl="1" w:tplc="6A607440" w:tentative="1">
      <w:start w:val="1"/>
      <w:numFmt w:val="bullet"/>
      <w:lvlText w:val="•"/>
      <w:lvlJc w:val="left"/>
      <w:pPr>
        <w:tabs>
          <w:tab w:val="num" w:pos="1440"/>
        </w:tabs>
        <w:ind w:left="1440" w:hanging="360"/>
      </w:pPr>
      <w:rPr>
        <w:rFonts w:ascii="Arial" w:hAnsi="Arial" w:hint="default"/>
      </w:rPr>
    </w:lvl>
    <w:lvl w:ilvl="2" w:tplc="4A9A5E6A" w:tentative="1">
      <w:start w:val="1"/>
      <w:numFmt w:val="bullet"/>
      <w:lvlText w:val="•"/>
      <w:lvlJc w:val="left"/>
      <w:pPr>
        <w:tabs>
          <w:tab w:val="num" w:pos="2160"/>
        </w:tabs>
        <w:ind w:left="2160" w:hanging="360"/>
      </w:pPr>
      <w:rPr>
        <w:rFonts w:ascii="Arial" w:hAnsi="Arial" w:hint="default"/>
      </w:rPr>
    </w:lvl>
    <w:lvl w:ilvl="3" w:tplc="A4F61FCC" w:tentative="1">
      <w:start w:val="1"/>
      <w:numFmt w:val="bullet"/>
      <w:lvlText w:val="•"/>
      <w:lvlJc w:val="left"/>
      <w:pPr>
        <w:tabs>
          <w:tab w:val="num" w:pos="2880"/>
        </w:tabs>
        <w:ind w:left="2880" w:hanging="360"/>
      </w:pPr>
      <w:rPr>
        <w:rFonts w:ascii="Arial" w:hAnsi="Arial" w:hint="default"/>
      </w:rPr>
    </w:lvl>
    <w:lvl w:ilvl="4" w:tplc="592E9C3A" w:tentative="1">
      <w:start w:val="1"/>
      <w:numFmt w:val="bullet"/>
      <w:lvlText w:val="•"/>
      <w:lvlJc w:val="left"/>
      <w:pPr>
        <w:tabs>
          <w:tab w:val="num" w:pos="3600"/>
        </w:tabs>
        <w:ind w:left="3600" w:hanging="360"/>
      </w:pPr>
      <w:rPr>
        <w:rFonts w:ascii="Arial" w:hAnsi="Arial" w:hint="default"/>
      </w:rPr>
    </w:lvl>
    <w:lvl w:ilvl="5" w:tplc="F75053F2" w:tentative="1">
      <w:start w:val="1"/>
      <w:numFmt w:val="bullet"/>
      <w:lvlText w:val="•"/>
      <w:lvlJc w:val="left"/>
      <w:pPr>
        <w:tabs>
          <w:tab w:val="num" w:pos="4320"/>
        </w:tabs>
        <w:ind w:left="4320" w:hanging="360"/>
      </w:pPr>
      <w:rPr>
        <w:rFonts w:ascii="Arial" w:hAnsi="Arial" w:hint="default"/>
      </w:rPr>
    </w:lvl>
    <w:lvl w:ilvl="6" w:tplc="BEF20058" w:tentative="1">
      <w:start w:val="1"/>
      <w:numFmt w:val="bullet"/>
      <w:lvlText w:val="•"/>
      <w:lvlJc w:val="left"/>
      <w:pPr>
        <w:tabs>
          <w:tab w:val="num" w:pos="5040"/>
        </w:tabs>
        <w:ind w:left="5040" w:hanging="360"/>
      </w:pPr>
      <w:rPr>
        <w:rFonts w:ascii="Arial" w:hAnsi="Arial" w:hint="default"/>
      </w:rPr>
    </w:lvl>
    <w:lvl w:ilvl="7" w:tplc="AE0698DE" w:tentative="1">
      <w:start w:val="1"/>
      <w:numFmt w:val="bullet"/>
      <w:lvlText w:val="•"/>
      <w:lvlJc w:val="left"/>
      <w:pPr>
        <w:tabs>
          <w:tab w:val="num" w:pos="5760"/>
        </w:tabs>
        <w:ind w:left="5760" w:hanging="360"/>
      </w:pPr>
      <w:rPr>
        <w:rFonts w:ascii="Arial" w:hAnsi="Arial" w:hint="default"/>
      </w:rPr>
    </w:lvl>
    <w:lvl w:ilvl="8" w:tplc="F4923D38"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DE5122C"/>
    <w:multiLevelType w:val="hybridMultilevel"/>
    <w:tmpl w:val="DFDA6246"/>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5" w15:restartNumberingAfterBreak="0">
    <w:nsid w:val="51487524"/>
    <w:multiLevelType w:val="hybridMultilevel"/>
    <w:tmpl w:val="8BC46C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2026FFF"/>
    <w:multiLevelType w:val="hybridMultilevel"/>
    <w:tmpl w:val="97FABCF2"/>
    <w:lvl w:ilvl="0" w:tplc="04090001">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7" w15:restartNumberingAfterBreak="0">
    <w:nsid w:val="525540AF"/>
    <w:multiLevelType w:val="hybridMultilevel"/>
    <w:tmpl w:val="7EC4C920"/>
    <w:lvl w:ilvl="0" w:tplc="547A414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8"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29" w15:restartNumberingAfterBreak="0">
    <w:nsid w:val="58952782"/>
    <w:multiLevelType w:val="hybridMultilevel"/>
    <w:tmpl w:val="947242FC"/>
    <w:lvl w:ilvl="0" w:tplc="2FCAB1A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1" w15:restartNumberingAfterBreak="0">
    <w:nsid w:val="59D04C4B"/>
    <w:multiLevelType w:val="hybridMultilevel"/>
    <w:tmpl w:val="5B647EF0"/>
    <w:lvl w:ilvl="0" w:tplc="294CA5F8">
      <w:start w:val="1"/>
      <w:numFmt w:val="bullet"/>
      <w:lvlText w:val="›"/>
      <w:lvlJc w:val="left"/>
      <w:pPr>
        <w:tabs>
          <w:tab w:val="num" w:pos="720"/>
        </w:tabs>
        <w:ind w:left="720" w:hanging="360"/>
      </w:pPr>
      <w:rPr>
        <w:rFonts w:ascii="Verdana" w:hAnsi="Verdana" w:hint="default"/>
      </w:rPr>
    </w:lvl>
    <w:lvl w:ilvl="1" w:tplc="9814E1B8">
      <w:numFmt w:val="bullet"/>
      <w:lvlText w:val=""/>
      <w:lvlJc w:val="left"/>
      <w:pPr>
        <w:tabs>
          <w:tab w:val="num" w:pos="1440"/>
        </w:tabs>
        <w:ind w:left="1440" w:hanging="360"/>
      </w:pPr>
      <w:rPr>
        <w:rFonts w:ascii="Wingdings" w:hAnsi="Wingdings" w:hint="default"/>
      </w:rPr>
    </w:lvl>
    <w:lvl w:ilvl="2" w:tplc="0F42BEFE">
      <w:start w:val="1"/>
      <w:numFmt w:val="bullet"/>
      <w:lvlText w:val="›"/>
      <w:lvlJc w:val="left"/>
      <w:pPr>
        <w:tabs>
          <w:tab w:val="num" w:pos="2160"/>
        </w:tabs>
        <w:ind w:left="2160" w:hanging="360"/>
      </w:pPr>
      <w:rPr>
        <w:rFonts w:ascii="Verdana" w:hAnsi="Verdana" w:hint="default"/>
      </w:rPr>
    </w:lvl>
    <w:lvl w:ilvl="3" w:tplc="912815EA">
      <w:start w:val="1"/>
      <w:numFmt w:val="bullet"/>
      <w:lvlText w:val="›"/>
      <w:lvlJc w:val="left"/>
      <w:pPr>
        <w:tabs>
          <w:tab w:val="num" w:pos="2880"/>
        </w:tabs>
        <w:ind w:left="2880" w:hanging="360"/>
      </w:pPr>
      <w:rPr>
        <w:rFonts w:ascii="Verdana" w:hAnsi="Verdana" w:hint="default"/>
      </w:rPr>
    </w:lvl>
    <w:lvl w:ilvl="4" w:tplc="06B80F00">
      <w:start w:val="1"/>
      <w:numFmt w:val="bullet"/>
      <w:lvlText w:val="›"/>
      <w:lvlJc w:val="left"/>
      <w:pPr>
        <w:tabs>
          <w:tab w:val="num" w:pos="3600"/>
        </w:tabs>
        <w:ind w:left="3600" w:hanging="360"/>
      </w:pPr>
      <w:rPr>
        <w:rFonts w:ascii="Verdana" w:hAnsi="Verdana" w:hint="default"/>
      </w:rPr>
    </w:lvl>
    <w:lvl w:ilvl="5" w:tplc="F596025A">
      <w:start w:val="1"/>
      <w:numFmt w:val="bullet"/>
      <w:lvlText w:val="›"/>
      <w:lvlJc w:val="left"/>
      <w:pPr>
        <w:tabs>
          <w:tab w:val="num" w:pos="4320"/>
        </w:tabs>
        <w:ind w:left="4320" w:hanging="360"/>
      </w:pPr>
      <w:rPr>
        <w:rFonts w:ascii="Verdana" w:hAnsi="Verdana" w:hint="default"/>
      </w:rPr>
    </w:lvl>
    <w:lvl w:ilvl="6" w:tplc="8D8CDE02">
      <w:start w:val="1"/>
      <w:numFmt w:val="bullet"/>
      <w:lvlText w:val="›"/>
      <w:lvlJc w:val="left"/>
      <w:pPr>
        <w:tabs>
          <w:tab w:val="num" w:pos="5040"/>
        </w:tabs>
        <w:ind w:left="5040" w:hanging="360"/>
      </w:pPr>
      <w:rPr>
        <w:rFonts w:ascii="Verdana" w:hAnsi="Verdana" w:hint="default"/>
      </w:rPr>
    </w:lvl>
    <w:lvl w:ilvl="7" w:tplc="92B0D706">
      <w:start w:val="1"/>
      <w:numFmt w:val="bullet"/>
      <w:lvlText w:val="›"/>
      <w:lvlJc w:val="left"/>
      <w:pPr>
        <w:tabs>
          <w:tab w:val="num" w:pos="5760"/>
        </w:tabs>
        <w:ind w:left="5760" w:hanging="360"/>
      </w:pPr>
      <w:rPr>
        <w:rFonts w:ascii="Verdana" w:hAnsi="Verdana" w:hint="default"/>
      </w:rPr>
    </w:lvl>
    <w:lvl w:ilvl="8" w:tplc="AB74FFB0">
      <w:start w:val="1"/>
      <w:numFmt w:val="bullet"/>
      <w:lvlText w:val="›"/>
      <w:lvlJc w:val="left"/>
      <w:pPr>
        <w:tabs>
          <w:tab w:val="num" w:pos="6480"/>
        </w:tabs>
        <w:ind w:left="6480" w:hanging="360"/>
      </w:pPr>
      <w:rPr>
        <w:rFonts w:ascii="Verdana" w:hAnsi="Verdana" w:hint="default"/>
      </w:rPr>
    </w:lvl>
  </w:abstractNum>
  <w:abstractNum w:abstractNumId="32" w15:restartNumberingAfterBreak="0">
    <w:nsid w:val="6392338A"/>
    <w:multiLevelType w:val="hybridMultilevel"/>
    <w:tmpl w:val="E91C8D5A"/>
    <w:lvl w:ilvl="0" w:tplc="423E947C">
      <w:start w:val="1"/>
      <w:numFmt w:val="decimal"/>
      <w:lvlText w:val="[%1]"/>
      <w:lvlJc w:val="left"/>
      <w:pPr>
        <w:ind w:left="360" w:hanging="360"/>
      </w:pPr>
      <w:rPr>
        <w:rFonts w:hint="eastAsia"/>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64456F89"/>
    <w:multiLevelType w:val="multilevel"/>
    <w:tmpl w:val="772AF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7267C66"/>
    <w:multiLevelType w:val="hybridMultilevel"/>
    <w:tmpl w:val="1EF862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5" w15:restartNumberingAfterBreak="0">
    <w:nsid w:val="69A474BC"/>
    <w:multiLevelType w:val="multilevel"/>
    <w:tmpl w:val="42123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F1D6A21"/>
    <w:multiLevelType w:val="singleLevel"/>
    <w:tmpl w:val="A100F9DC"/>
    <w:lvl w:ilvl="0">
      <w:start w:val="1"/>
      <w:numFmt w:val="decimal"/>
      <w:pStyle w:val="References0"/>
      <w:lvlText w:val="[%1]"/>
      <w:lvlJc w:val="left"/>
      <w:pPr>
        <w:tabs>
          <w:tab w:val="num" w:pos="360"/>
        </w:tabs>
        <w:ind w:left="360" w:hanging="360"/>
      </w:pPr>
      <w:rPr>
        <w:rFonts w:ascii="Times New Roman" w:hAnsi="Times New Roman" w:hint="default"/>
        <w:sz w:val="18"/>
      </w:rPr>
    </w:lvl>
  </w:abstractNum>
  <w:abstractNum w:abstractNumId="37" w15:restartNumberingAfterBreak="0">
    <w:nsid w:val="6FC65D7F"/>
    <w:multiLevelType w:val="hybridMultilevel"/>
    <w:tmpl w:val="4B6604EE"/>
    <w:lvl w:ilvl="0" w:tplc="89A02EF6">
      <w:start w:val="1"/>
      <w:numFmt w:val="bullet"/>
      <w:lvlText w:val="•"/>
      <w:lvlJc w:val="left"/>
      <w:pPr>
        <w:tabs>
          <w:tab w:val="num" w:pos="360"/>
        </w:tabs>
        <w:ind w:left="360" w:hanging="360"/>
      </w:pPr>
      <w:rPr>
        <w:rFonts w:ascii="Arial" w:hAnsi="Arial" w:hint="default"/>
      </w:rPr>
    </w:lvl>
    <w:lvl w:ilvl="1" w:tplc="F7CAA434" w:tentative="1">
      <w:start w:val="1"/>
      <w:numFmt w:val="bullet"/>
      <w:lvlText w:val="•"/>
      <w:lvlJc w:val="left"/>
      <w:pPr>
        <w:tabs>
          <w:tab w:val="num" w:pos="1080"/>
        </w:tabs>
        <w:ind w:left="1080" w:hanging="360"/>
      </w:pPr>
      <w:rPr>
        <w:rFonts w:ascii="Arial" w:hAnsi="Arial" w:hint="default"/>
      </w:rPr>
    </w:lvl>
    <w:lvl w:ilvl="2" w:tplc="FC0CE7F4" w:tentative="1">
      <w:start w:val="1"/>
      <w:numFmt w:val="bullet"/>
      <w:lvlText w:val="•"/>
      <w:lvlJc w:val="left"/>
      <w:pPr>
        <w:tabs>
          <w:tab w:val="num" w:pos="1800"/>
        </w:tabs>
        <w:ind w:left="1800" w:hanging="360"/>
      </w:pPr>
      <w:rPr>
        <w:rFonts w:ascii="Arial" w:hAnsi="Arial" w:hint="default"/>
      </w:rPr>
    </w:lvl>
    <w:lvl w:ilvl="3" w:tplc="11487EC0" w:tentative="1">
      <w:start w:val="1"/>
      <w:numFmt w:val="bullet"/>
      <w:lvlText w:val="•"/>
      <w:lvlJc w:val="left"/>
      <w:pPr>
        <w:tabs>
          <w:tab w:val="num" w:pos="2520"/>
        </w:tabs>
        <w:ind w:left="2520" w:hanging="360"/>
      </w:pPr>
      <w:rPr>
        <w:rFonts w:ascii="Arial" w:hAnsi="Arial" w:hint="default"/>
      </w:rPr>
    </w:lvl>
    <w:lvl w:ilvl="4" w:tplc="EE968670" w:tentative="1">
      <w:start w:val="1"/>
      <w:numFmt w:val="bullet"/>
      <w:lvlText w:val="•"/>
      <w:lvlJc w:val="left"/>
      <w:pPr>
        <w:tabs>
          <w:tab w:val="num" w:pos="3240"/>
        </w:tabs>
        <w:ind w:left="3240" w:hanging="360"/>
      </w:pPr>
      <w:rPr>
        <w:rFonts w:ascii="Arial" w:hAnsi="Arial" w:hint="default"/>
      </w:rPr>
    </w:lvl>
    <w:lvl w:ilvl="5" w:tplc="D5A498A8" w:tentative="1">
      <w:start w:val="1"/>
      <w:numFmt w:val="bullet"/>
      <w:lvlText w:val="•"/>
      <w:lvlJc w:val="left"/>
      <w:pPr>
        <w:tabs>
          <w:tab w:val="num" w:pos="3960"/>
        </w:tabs>
        <w:ind w:left="3960" w:hanging="360"/>
      </w:pPr>
      <w:rPr>
        <w:rFonts w:ascii="Arial" w:hAnsi="Arial" w:hint="default"/>
      </w:rPr>
    </w:lvl>
    <w:lvl w:ilvl="6" w:tplc="CDB64302" w:tentative="1">
      <w:start w:val="1"/>
      <w:numFmt w:val="bullet"/>
      <w:lvlText w:val="•"/>
      <w:lvlJc w:val="left"/>
      <w:pPr>
        <w:tabs>
          <w:tab w:val="num" w:pos="4680"/>
        </w:tabs>
        <w:ind w:left="4680" w:hanging="360"/>
      </w:pPr>
      <w:rPr>
        <w:rFonts w:ascii="Arial" w:hAnsi="Arial" w:hint="default"/>
      </w:rPr>
    </w:lvl>
    <w:lvl w:ilvl="7" w:tplc="EE7A6A66" w:tentative="1">
      <w:start w:val="1"/>
      <w:numFmt w:val="bullet"/>
      <w:lvlText w:val="•"/>
      <w:lvlJc w:val="left"/>
      <w:pPr>
        <w:tabs>
          <w:tab w:val="num" w:pos="5400"/>
        </w:tabs>
        <w:ind w:left="5400" w:hanging="360"/>
      </w:pPr>
      <w:rPr>
        <w:rFonts w:ascii="Arial" w:hAnsi="Arial" w:hint="default"/>
      </w:rPr>
    </w:lvl>
    <w:lvl w:ilvl="8" w:tplc="6CCE8F26" w:tentative="1">
      <w:start w:val="1"/>
      <w:numFmt w:val="bullet"/>
      <w:lvlText w:val="•"/>
      <w:lvlJc w:val="left"/>
      <w:pPr>
        <w:tabs>
          <w:tab w:val="num" w:pos="6120"/>
        </w:tabs>
        <w:ind w:left="6120" w:hanging="360"/>
      </w:pPr>
      <w:rPr>
        <w:rFonts w:ascii="Arial" w:hAnsi="Arial" w:hint="default"/>
      </w:rPr>
    </w:lvl>
  </w:abstractNum>
  <w:abstractNum w:abstractNumId="38" w15:restartNumberingAfterBreak="0">
    <w:nsid w:val="73E56F14"/>
    <w:multiLevelType w:val="hybridMultilevel"/>
    <w:tmpl w:val="15E44A8E"/>
    <w:lvl w:ilvl="0" w:tplc="7CC298DC">
      <w:start w:val="1"/>
      <w:numFmt w:val="decimal"/>
      <w:pStyle w:val="Reference"/>
      <w:lvlText w:val="[%1]"/>
      <w:lvlJc w:val="left"/>
      <w:pPr>
        <w:tabs>
          <w:tab w:val="num" w:pos="420"/>
        </w:tabs>
        <w:ind w:left="420" w:hanging="420"/>
      </w:pPr>
      <w:rPr>
        <w:rFonts w:hint="eastAsia"/>
        <w:sz w:val="20"/>
        <w:szCs w:val="20"/>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7AA96FA5"/>
    <w:multiLevelType w:val="hybridMultilevel"/>
    <w:tmpl w:val="C41E36A0"/>
    <w:lvl w:ilvl="0" w:tplc="9016374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0" w15:restartNumberingAfterBreak="0">
    <w:nsid w:val="7E2D5559"/>
    <w:multiLevelType w:val="hybridMultilevel"/>
    <w:tmpl w:val="FE1888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F176D5C"/>
    <w:multiLevelType w:val="hybridMultilevel"/>
    <w:tmpl w:val="7E4E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CB5A92"/>
    <w:multiLevelType w:val="hybridMultilevel"/>
    <w:tmpl w:val="4204E0FE"/>
    <w:lvl w:ilvl="0" w:tplc="04090011">
      <w:start w:val="1"/>
      <w:numFmt w:val="upperLetter"/>
      <w:lvlText w:val="%1."/>
      <w:lvlJc w:val="left"/>
      <w:pPr>
        <w:ind w:left="680" w:hanging="480"/>
      </w:pPr>
    </w:lvl>
    <w:lvl w:ilvl="1" w:tplc="04090019" w:tentative="1">
      <w:start w:val="1"/>
      <w:numFmt w:val="ideographTraditional"/>
      <w:lvlText w:val="%2、"/>
      <w:lvlJc w:val="left"/>
      <w:pPr>
        <w:ind w:left="1160" w:hanging="480"/>
      </w:pPr>
    </w:lvl>
    <w:lvl w:ilvl="2" w:tplc="0409001B" w:tentative="1">
      <w:start w:val="1"/>
      <w:numFmt w:val="lowerRoman"/>
      <w:lvlText w:val="%3."/>
      <w:lvlJc w:val="right"/>
      <w:pPr>
        <w:ind w:left="1640" w:hanging="480"/>
      </w:pPr>
    </w:lvl>
    <w:lvl w:ilvl="3" w:tplc="0409000F" w:tentative="1">
      <w:start w:val="1"/>
      <w:numFmt w:val="decimal"/>
      <w:lvlText w:val="%4."/>
      <w:lvlJc w:val="left"/>
      <w:pPr>
        <w:ind w:left="2120" w:hanging="480"/>
      </w:pPr>
    </w:lvl>
    <w:lvl w:ilvl="4" w:tplc="04090019" w:tentative="1">
      <w:start w:val="1"/>
      <w:numFmt w:val="ideographTraditional"/>
      <w:lvlText w:val="%5、"/>
      <w:lvlJc w:val="left"/>
      <w:pPr>
        <w:ind w:left="2600" w:hanging="480"/>
      </w:pPr>
    </w:lvl>
    <w:lvl w:ilvl="5" w:tplc="0409001B" w:tentative="1">
      <w:start w:val="1"/>
      <w:numFmt w:val="lowerRoman"/>
      <w:lvlText w:val="%6."/>
      <w:lvlJc w:val="right"/>
      <w:pPr>
        <w:ind w:left="3080" w:hanging="480"/>
      </w:pPr>
    </w:lvl>
    <w:lvl w:ilvl="6" w:tplc="0409000F" w:tentative="1">
      <w:start w:val="1"/>
      <w:numFmt w:val="decimal"/>
      <w:lvlText w:val="%7."/>
      <w:lvlJc w:val="left"/>
      <w:pPr>
        <w:ind w:left="3560" w:hanging="480"/>
      </w:pPr>
    </w:lvl>
    <w:lvl w:ilvl="7" w:tplc="04090019" w:tentative="1">
      <w:start w:val="1"/>
      <w:numFmt w:val="ideographTraditional"/>
      <w:lvlText w:val="%8、"/>
      <w:lvlJc w:val="left"/>
      <w:pPr>
        <w:ind w:left="4040" w:hanging="480"/>
      </w:pPr>
    </w:lvl>
    <w:lvl w:ilvl="8" w:tplc="0409001B" w:tentative="1">
      <w:start w:val="1"/>
      <w:numFmt w:val="lowerRoman"/>
      <w:lvlText w:val="%9."/>
      <w:lvlJc w:val="right"/>
      <w:pPr>
        <w:ind w:left="4520" w:hanging="480"/>
      </w:pPr>
    </w:lvl>
  </w:abstractNum>
  <w:num w:numId="1" w16cid:durableId="91823">
    <w:abstractNumId w:val="20"/>
  </w:num>
  <w:num w:numId="2" w16cid:durableId="430858556">
    <w:abstractNumId w:val="32"/>
  </w:num>
  <w:num w:numId="3" w16cid:durableId="1386566808">
    <w:abstractNumId w:val="38"/>
  </w:num>
  <w:num w:numId="4" w16cid:durableId="229846888">
    <w:abstractNumId w:val="36"/>
  </w:num>
  <w:num w:numId="5" w16cid:durableId="671876569">
    <w:abstractNumId w:val="8"/>
  </w:num>
  <w:num w:numId="6" w16cid:durableId="613635211">
    <w:abstractNumId w:val="40"/>
  </w:num>
  <w:num w:numId="7" w16cid:durableId="367340989">
    <w:abstractNumId w:val="1"/>
    <w:lvlOverride w:ilvl="0">
      <w:startOverride w:val="1"/>
    </w:lvlOverride>
  </w:num>
  <w:num w:numId="8" w16cid:durableId="657661003">
    <w:abstractNumId w:val="18"/>
    <w:lvlOverride w:ilvl="0">
      <w:startOverride w:val="3"/>
    </w:lvlOverride>
  </w:num>
  <w:num w:numId="9" w16cid:durableId="1872264335">
    <w:abstractNumId w:val="12"/>
    <w:lvlOverride w:ilvl="0">
      <w:startOverride w:val="4"/>
    </w:lvlOverride>
  </w:num>
  <w:num w:numId="10" w16cid:durableId="517962102">
    <w:abstractNumId w:val="11"/>
  </w:num>
  <w:num w:numId="11" w16cid:durableId="1998682122">
    <w:abstractNumId w:val="9"/>
  </w:num>
  <w:num w:numId="12" w16cid:durableId="1265725914">
    <w:abstractNumId w:val="4"/>
  </w:num>
  <w:num w:numId="13" w16cid:durableId="324631995">
    <w:abstractNumId w:val="39"/>
  </w:num>
  <w:num w:numId="14" w16cid:durableId="1540122812">
    <w:abstractNumId w:val="29"/>
  </w:num>
  <w:num w:numId="15" w16cid:durableId="813134535">
    <w:abstractNumId w:val="7"/>
  </w:num>
  <w:num w:numId="16" w16cid:durableId="1289311223">
    <w:abstractNumId w:val="27"/>
  </w:num>
  <w:num w:numId="17" w16cid:durableId="551160914">
    <w:abstractNumId w:val="5"/>
  </w:num>
  <w:num w:numId="18" w16cid:durableId="839999631">
    <w:abstractNumId w:val="15"/>
  </w:num>
  <w:num w:numId="19" w16cid:durableId="1391492614">
    <w:abstractNumId w:val="34"/>
  </w:num>
  <w:num w:numId="20" w16cid:durableId="1213345461">
    <w:abstractNumId w:val="0"/>
  </w:num>
  <w:num w:numId="21" w16cid:durableId="967902767">
    <w:abstractNumId w:val="17"/>
  </w:num>
  <w:num w:numId="22" w16cid:durableId="1249459322">
    <w:abstractNumId w:val="19"/>
  </w:num>
  <w:num w:numId="23" w16cid:durableId="570041750">
    <w:abstractNumId w:val="14"/>
  </w:num>
  <w:num w:numId="24" w16cid:durableId="1440181081">
    <w:abstractNumId w:val="16"/>
  </w:num>
  <w:num w:numId="25" w16cid:durableId="1352415402">
    <w:abstractNumId w:val="41"/>
  </w:num>
  <w:num w:numId="26" w16cid:durableId="1460488274">
    <w:abstractNumId w:val="37"/>
  </w:num>
  <w:num w:numId="27" w16cid:durableId="1923103413">
    <w:abstractNumId w:val="23"/>
  </w:num>
  <w:num w:numId="28" w16cid:durableId="186796318">
    <w:abstractNumId w:val="21"/>
  </w:num>
  <w:num w:numId="29" w16cid:durableId="1359622370">
    <w:abstractNumId w:val="42"/>
  </w:num>
  <w:num w:numId="30" w16cid:durableId="449863631">
    <w:abstractNumId w:val="26"/>
  </w:num>
  <w:num w:numId="31" w16cid:durableId="584345248">
    <w:abstractNumId w:val="3"/>
  </w:num>
  <w:num w:numId="32" w16cid:durableId="520318121">
    <w:abstractNumId w:val="30"/>
  </w:num>
  <w:num w:numId="33" w16cid:durableId="1977569015">
    <w:abstractNumId w:val="10"/>
  </w:num>
  <w:num w:numId="34" w16cid:durableId="831870811">
    <w:abstractNumId w:val="22"/>
  </w:num>
  <w:num w:numId="35" w16cid:durableId="1973054632">
    <w:abstractNumId w:val="25"/>
  </w:num>
  <w:num w:numId="36" w16cid:durableId="1633632902">
    <w:abstractNumId w:val="28"/>
  </w:num>
  <w:num w:numId="37" w16cid:durableId="2111243273">
    <w:abstractNumId w:val="35"/>
  </w:num>
  <w:num w:numId="38" w16cid:durableId="1984962822">
    <w:abstractNumId w:val="31"/>
    <w:lvlOverride w:ilvl="0"/>
    <w:lvlOverride w:ilvl="1"/>
    <w:lvlOverride w:ilvl="2"/>
    <w:lvlOverride w:ilvl="3"/>
    <w:lvlOverride w:ilvl="4"/>
    <w:lvlOverride w:ilvl="5"/>
    <w:lvlOverride w:ilvl="6"/>
    <w:lvlOverride w:ilvl="7"/>
    <w:lvlOverride w:ilvl="8"/>
  </w:num>
  <w:num w:numId="39" w16cid:durableId="1634555045">
    <w:abstractNumId w:val="10"/>
  </w:num>
  <w:num w:numId="40" w16cid:durableId="1598947371">
    <w:abstractNumId w:val="24"/>
  </w:num>
  <w:num w:numId="41" w16cid:durableId="447042243">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845482854">
    <w:abstractNumId w:val="33"/>
  </w:num>
  <w:num w:numId="43" w16cid:durableId="326860133">
    <w:abstractNumId w:val="6"/>
  </w:num>
  <w:num w:numId="44" w16cid:durableId="112376830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2099670923">
    <w:abstractNumId w:val="2"/>
  </w:num>
  <w:num w:numId="46" w16cid:durableId="1881167733">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223C"/>
    <w:rsid w:val="000022DF"/>
    <w:rsid w:val="00004165"/>
    <w:rsid w:val="0000440F"/>
    <w:rsid w:val="00005FB0"/>
    <w:rsid w:val="00015219"/>
    <w:rsid w:val="00015F3A"/>
    <w:rsid w:val="00020C56"/>
    <w:rsid w:val="000234A4"/>
    <w:rsid w:val="00024C4C"/>
    <w:rsid w:val="0002547F"/>
    <w:rsid w:val="000262CF"/>
    <w:rsid w:val="00026ACC"/>
    <w:rsid w:val="00027EF2"/>
    <w:rsid w:val="0003171D"/>
    <w:rsid w:val="00031C1D"/>
    <w:rsid w:val="0003276A"/>
    <w:rsid w:val="00034D9B"/>
    <w:rsid w:val="00035C50"/>
    <w:rsid w:val="000411C3"/>
    <w:rsid w:val="000425CD"/>
    <w:rsid w:val="0004486C"/>
    <w:rsid w:val="00044D15"/>
    <w:rsid w:val="000457A1"/>
    <w:rsid w:val="00050001"/>
    <w:rsid w:val="000501BE"/>
    <w:rsid w:val="00052041"/>
    <w:rsid w:val="000525AC"/>
    <w:rsid w:val="00052F8F"/>
    <w:rsid w:val="0005326A"/>
    <w:rsid w:val="0005577B"/>
    <w:rsid w:val="000559F6"/>
    <w:rsid w:val="000563E3"/>
    <w:rsid w:val="00060569"/>
    <w:rsid w:val="0006266D"/>
    <w:rsid w:val="00065506"/>
    <w:rsid w:val="00066C37"/>
    <w:rsid w:val="00070162"/>
    <w:rsid w:val="00071A3D"/>
    <w:rsid w:val="00071AB4"/>
    <w:rsid w:val="0007382E"/>
    <w:rsid w:val="000738BE"/>
    <w:rsid w:val="00076446"/>
    <w:rsid w:val="00076496"/>
    <w:rsid w:val="000766E1"/>
    <w:rsid w:val="00077FF6"/>
    <w:rsid w:val="00080D82"/>
    <w:rsid w:val="00081692"/>
    <w:rsid w:val="00081D2C"/>
    <w:rsid w:val="00082802"/>
    <w:rsid w:val="00082C46"/>
    <w:rsid w:val="000843BF"/>
    <w:rsid w:val="00085A0E"/>
    <w:rsid w:val="00087548"/>
    <w:rsid w:val="00090B55"/>
    <w:rsid w:val="00091421"/>
    <w:rsid w:val="00091BF6"/>
    <w:rsid w:val="00093450"/>
    <w:rsid w:val="0009357A"/>
    <w:rsid w:val="00093E7E"/>
    <w:rsid w:val="000954FC"/>
    <w:rsid w:val="000A1830"/>
    <w:rsid w:val="000A4121"/>
    <w:rsid w:val="000A4AA3"/>
    <w:rsid w:val="000A550E"/>
    <w:rsid w:val="000A61DE"/>
    <w:rsid w:val="000A6836"/>
    <w:rsid w:val="000B0359"/>
    <w:rsid w:val="000B0960"/>
    <w:rsid w:val="000B0A68"/>
    <w:rsid w:val="000B1A55"/>
    <w:rsid w:val="000B20BB"/>
    <w:rsid w:val="000B2EF6"/>
    <w:rsid w:val="000B2FA6"/>
    <w:rsid w:val="000B4AA0"/>
    <w:rsid w:val="000B5B87"/>
    <w:rsid w:val="000C0033"/>
    <w:rsid w:val="000C241E"/>
    <w:rsid w:val="000C2553"/>
    <w:rsid w:val="000C26FE"/>
    <w:rsid w:val="000C353A"/>
    <w:rsid w:val="000C38C3"/>
    <w:rsid w:val="000C4549"/>
    <w:rsid w:val="000C5C64"/>
    <w:rsid w:val="000C68D1"/>
    <w:rsid w:val="000C7CB8"/>
    <w:rsid w:val="000D0319"/>
    <w:rsid w:val="000D09FD"/>
    <w:rsid w:val="000D19DE"/>
    <w:rsid w:val="000D44FB"/>
    <w:rsid w:val="000D574B"/>
    <w:rsid w:val="000D6CFC"/>
    <w:rsid w:val="000E1DC4"/>
    <w:rsid w:val="000E537B"/>
    <w:rsid w:val="000E57D0"/>
    <w:rsid w:val="000E5C44"/>
    <w:rsid w:val="000E604B"/>
    <w:rsid w:val="000E7858"/>
    <w:rsid w:val="000F33D1"/>
    <w:rsid w:val="000F39CA"/>
    <w:rsid w:val="000F57EA"/>
    <w:rsid w:val="000F669A"/>
    <w:rsid w:val="000F684E"/>
    <w:rsid w:val="0010116F"/>
    <w:rsid w:val="00103117"/>
    <w:rsid w:val="001040B3"/>
    <w:rsid w:val="00106D59"/>
    <w:rsid w:val="00107927"/>
    <w:rsid w:val="00110E26"/>
    <w:rsid w:val="00111321"/>
    <w:rsid w:val="001128E7"/>
    <w:rsid w:val="00114643"/>
    <w:rsid w:val="00114920"/>
    <w:rsid w:val="00115C35"/>
    <w:rsid w:val="001173D6"/>
    <w:rsid w:val="001174BB"/>
    <w:rsid w:val="00117BD6"/>
    <w:rsid w:val="001206C2"/>
    <w:rsid w:val="00120F1A"/>
    <w:rsid w:val="00121978"/>
    <w:rsid w:val="001219F1"/>
    <w:rsid w:val="0012333F"/>
    <w:rsid w:val="00123422"/>
    <w:rsid w:val="001248EC"/>
    <w:rsid w:val="00124B6A"/>
    <w:rsid w:val="0012735F"/>
    <w:rsid w:val="00127A5E"/>
    <w:rsid w:val="00127E78"/>
    <w:rsid w:val="00130462"/>
    <w:rsid w:val="001319C1"/>
    <w:rsid w:val="00132EE1"/>
    <w:rsid w:val="00136316"/>
    <w:rsid w:val="00136D4C"/>
    <w:rsid w:val="0014087D"/>
    <w:rsid w:val="00141B63"/>
    <w:rsid w:val="00142538"/>
    <w:rsid w:val="00142BB9"/>
    <w:rsid w:val="00144081"/>
    <w:rsid w:val="00144F96"/>
    <w:rsid w:val="00145D16"/>
    <w:rsid w:val="00147CAD"/>
    <w:rsid w:val="00150183"/>
    <w:rsid w:val="00151B52"/>
    <w:rsid w:val="00151E43"/>
    <w:rsid w:val="00151EAC"/>
    <w:rsid w:val="001525B8"/>
    <w:rsid w:val="00153528"/>
    <w:rsid w:val="00153D83"/>
    <w:rsid w:val="001544FC"/>
    <w:rsid w:val="00154E68"/>
    <w:rsid w:val="001576C5"/>
    <w:rsid w:val="00160CDD"/>
    <w:rsid w:val="00162548"/>
    <w:rsid w:val="001627C8"/>
    <w:rsid w:val="001645FB"/>
    <w:rsid w:val="001649B6"/>
    <w:rsid w:val="001656FA"/>
    <w:rsid w:val="0017078E"/>
    <w:rsid w:val="00171198"/>
    <w:rsid w:val="00172183"/>
    <w:rsid w:val="00173007"/>
    <w:rsid w:val="001751AB"/>
    <w:rsid w:val="00175A3F"/>
    <w:rsid w:val="00175BCF"/>
    <w:rsid w:val="00180E09"/>
    <w:rsid w:val="00182149"/>
    <w:rsid w:val="00182464"/>
    <w:rsid w:val="00182F66"/>
    <w:rsid w:val="00183D4C"/>
    <w:rsid w:val="00183E0A"/>
    <w:rsid w:val="00183F6D"/>
    <w:rsid w:val="0018670E"/>
    <w:rsid w:val="00187F35"/>
    <w:rsid w:val="00191A1C"/>
    <w:rsid w:val="0019219A"/>
    <w:rsid w:val="00192556"/>
    <w:rsid w:val="00192EAD"/>
    <w:rsid w:val="00195077"/>
    <w:rsid w:val="00195E1A"/>
    <w:rsid w:val="00197383"/>
    <w:rsid w:val="001A033F"/>
    <w:rsid w:val="001A08AA"/>
    <w:rsid w:val="001A4C13"/>
    <w:rsid w:val="001A59CB"/>
    <w:rsid w:val="001A7E19"/>
    <w:rsid w:val="001B3E11"/>
    <w:rsid w:val="001B5126"/>
    <w:rsid w:val="001B525A"/>
    <w:rsid w:val="001B789D"/>
    <w:rsid w:val="001B7991"/>
    <w:rsid w:val="001C1409"/>
    <w:rsid w:val="001C1A88"/>
    <w:rsid w:val="001C1DC0"/>
    <w:rsid w:val="001C2AE6"/>
    <w:rsid w:val="001C4A89"/>
    <w:rsid w:val="001C6177"/>
    <w:rsid w:val="001C63B4"/>
    <w:rsid w:val="001D0363"/>
    <w:rsid w:val="001D12B4"/>
    <w:rsid w:val="001D1372"/>
    <w:rsid w:val="001D1B07"/>
    <w:rsid w:val="001D3621"/>
    <w:rsid w:val="001D6143"/>
    <w:rsid w:val="001D6DDD"/>
    <w:rsid w:val="001D7138"/>
    <w:rsid w:val="001D7D94"/>
    <w:rsid w:val="001E092C"/>
    <w:rsid w:val="001E0A28"/>
    <w:rsid w:val="001E3357"/>
    <w:rsid w:val="001E3873"/>
    <w:rsid w:val="001E4218"/>
    <w:rsid w:val="001E6C4D"/>
    <w:rsid w:val="001F0B20"/>
    <w:rsid w:val="001F2E6D"/>
    <w:rsid w:val="001F5376"/>
    <w:rsid w:val="001F5C5B"/>
    <w:rsid w:val="00200A62"/>
    <w:rsid w:val="00203740"/>
    <w:rsid w:val="00206A31"/>
    <w:rsid w:val="002138EA"/>
    <w:rsid w:val="002139EA"/>
    <w:rsid w:val="00213F84"/>
    <w:rsid w:val="00214FBD"/>
    <w:rsid w:val="0021680C"/>
    <w:rsid w:val="00217A53"/>
    <w:rsid w:val="00220DF9"/>
    <w:rsid w:val="00221851"/>
    <w:rsid w:val="00221B23"/>
    <w:rsid w:val="00221E08"/>
    <w:rsid w:val="00222897"/>
    <w:rsid w:val="00222B0C"/>
    <w:rsid w:val="00223175"/>
    <w:rsid w:val="00227DE6"/>
    <w:rsid w:val="002304E4"/>
    <w:rsid w:val="00233B36"/>
    <w:rsid w:val="00235394"/>
    <w:rsid w:val="00235577"/>
    <w:rsid w:val="002371B2"/>
    <w:rsid w:val="00237EA3"/>
    <w:rsid w:val="00240D8E"/>
    <w:rsid w:val="0024261A"/>
    <w:rsid w:val="002435CA"/>
    <w:rsid w:val="0024469F"/>
    <w:rsid w:val="0024749F"/>
    <w:rsid w:val="00250B5B"/>
    <w:rsid w:val="00252DB8"/>
    <w:rsid w:val="0025374E"/>
    <w:rsid w:val="002537BC"/>
    <w:rsid w:val="00254A2F"/>
    <w:rsid w:val="00254EFA"/>
    <w:rsid w:val="00255C58"/>
    <w:rsid w:val="002573D1"/>
    <w:rsid w:val="00257A8E"/>
    <w:rsid w:val="00257E41"/>
    <w:rsid w:val="002608F6"/>
    <w:rsid w:val="00260EC7"/>
    <w:rsid w:val="00261539"/>
    <w:rsid w:val="0026179F"/>
    <w:rsid w:val="00261F84"/>
    <w:rsid w:val="002630D6"/>
    <w:rsid w:val="00263B7F"/>
    <w:rsid w:val="0026534C"/>
    <w:rsid w:val="00266211"/>
    <w:rsid w:val="002666AE"/>
    <w:rsid w:val="00274E1A"/>
    <w:rsid w:val="00274E25"/>
    <w:rsid w:val="00277252"/>
    <w:rsid w:val="002774B4"/>
    <w:rsid w:val="002775B1"/>
    <w:rsid w:val="002775B9"/>
    <w:rsid w:val="002811C4"/>
    <w:rsid w:val="00282213"/>
    <w:rsid w:val="00284016"/>
    <w:rsid w:val="002848AC"/>
    <w:rsid w:val="002848F9"/>
    <w:rsid w:val="002858BF"/>
    <w:rsid w:val="002878A8"/>
    <w:rsid w:val="0029248C"/>
    <w:rsid w:val="002939AF"/>
    <w:rsid w:val="002941D7"/>
    <w:rsid w:val="00294491"/>
    <w:rsid w:val="00294BDE"/>
    <w:rsid w:val="0029536A"/>
    <w:rsid w:val="00295EDA"/>
    <w:rsid w:val="002A0688"/>
    <w:rsid w:val="002A0CED"/>
    <w:rsid w:val="002A1F6F"/>
    <w:rsid w:val="002A3A73"/>
    <w:rsid w:val="002A4692"/>
    <w:rsid w:val="002A4CD0"/>
    <w:rsid w:val="002A581C"/>
    <w:rsid w:val="002A5A03"/>
    <w:rsid w:val="002A6146"/>
    <w:rsid w:val="002A78A7"/>
    <w:rsid w:val="002A7DA6"/>
    <w:rsid w:val="002B03F9"/>
    <w:rsid w:val="002B2BEB"/>
    <w:rsid w:val="002B4952"/>
    <w:rsid w:val="002B516C"/>
    <w:rsid w:val="002B53F8"/>
    <w:rsid w:val="002B58D6"/>
    <w:rsid w:val="002B5E1D"/>
    <w:rsid w:val="002B60C1"/>
    <w:rsid w:val="002B61BB"/>
    <w:rsid w:val="002B63BF"/>
    <w:rsid w:val="002C0D22"/>
    <w:rsid w:val="002C1D34"/>
    <w:rsid w:val="002C4B52"/>
    <w:rsid w:val="002C537D"/>
    <w:rsid w:val="002C5B26"/>
    <w:rsid w:val="002C5E6D"/>
    <w:rsid w:val="002C7420"/>
    <w:rsid w:val="002D03E5"/>
    <w:rsid w:val="002D0C27"/>
    <w:rsid w:val="002D1524"/>
    <w:rsid w:val="002D3537"/>
    <w:rsid w:val="002D36EB"/>
    <w:rsid w:val="002D44E3"/>
    <w:rsid w:val="002D555D"/>
    <w:rsid w:val="002D57EE"/>
    <w:rsid w:val="002D6A3D"/>
    <w:rsid w:val="002D6BDF"/>
    <w:rsid w:val="002E107F"/>
    <w:rsid w:val="002E2CE9"/>
    <w:rsid w:val="002E2D09"/>
    <w:rsid w:val="002E3BF7"/>
    <w:rsid w:val="002E403E"/>
    <w:rsid w:val="002E4381"/>
    <w:rsid w:val="002E4C74"/>
    <w:rsid w:val="002E6D5B"/>
    <w:rsid w:val="002F158C"/>
    <w:rsid w:val="002F4093"/>
    <w:rsid w:val="002F41CC"/>
    <w:rsid w:val="002F4611"/>
    <w:rsid w:val="002F5636"/>
    <w:rsid w:val="002F5EDD"/>
    <w:rsid w:val="002F7998"/>
    <w:rsid w:val="00300A7A"/>
    <w:rsid w:val="003022A5"/>
    <w:rsid w:val="003022FA"/>
    <w:rsid w:val="00305837"/>
    <w:rsid w:val="00307E51"/>
    <w:rsid w:val="00311363"/>
    <w:rsid w:val="00312F66"/>
    <w:rsid w:val="00314E4A"/>
    <w:rsid w:val="00315867"/>
    <w:rsid w:val="00317C3F"/>
    <w:rsid w:val="00321150"/>
    <w:rsid w:val="0032128B"/>
    <w:rsid w:val="00321BC9"/>
    <w:rsid w:val="00323557"/>
    <w:rsid w:val="00325D02"/>
    <w:rsid w:val="003260D7"/>
    <w:rsid w:val="00330984"/>
    <w:rsid w:val="0033332E"/>
    <w:rsid w:val="00334E9B"/>
    <w:rsid w:val="00335E70"/>
    <w:rsid w:val="00335F58"/>
    <w:rsid w:val="00336697"/>
    <w:rsid w:val="0033770D"/>
    <w:rsid w:val="00337B90"/>
    <w:rsid w:val="003418CB"/>
    <w:rsid w:val="003421BF"/>
    <w:rsid w:val="00345611"/>
    <w:rsid w:val="0034616C"/>
    <w:rsid w:val="00346D48"/>
    <w:rsid w:val="0034736A"/>
    <w:rsid w:val="003506C5"/>
    <w:rsid w:val="003511AE"/>
    <w:rsid w:val="00352D0C"/>
    <w:rsid w:val="00355873"/>
    <w:rsid w:val="0035660F"/>
    <w:rsid w:val="0035672D"/>
    <w:rsid w:val="00361490"/>
    <w:rsid w:val="003628B9"/>
    <w:rsid w:val="00362D8F"/>
    <w:rsid w:val="003645CD"/>
    <w:rsid w:val="00364CFE"/>
    <w:rsid w:val="0036684C"/>
    <w:rsid w:val="00367724"/>
    <w:rsid w:val="00367825"/>
    <w:rsid w:val="0037062B"/>
    <w:rsid w:val="003710BA"/>
    <w:rsid w:val="00371C0F"/>
    <w:rsid w:val="00374DC1"/>
    <w:rsid w:val="003770F6"/>
    <w:rsid w:val="00382181"/>
    <w:rsid w:val="00383E37"/>
    <w:rsid w:val="00390659"/>
    <w:rsid w:val="0039103C"/>
    <w:rsid w:val="00393042"/>
    <w:rsid w:val="00393DBA"/>
    <w:rsid w:val="00393E01"/>
    <w:rsid w:val="00394AD5"/>
    <w:rsid w:val="00395163"/>
    <w:rsid w:val="0039642D"/>
    <w:rsid w:val="003A1744"/>
    <w:rsid w:val="003A223E"/>
    <w:rsid w:val="003A2E40"/>
    <w:rsid w:val="003A4454"/>
    <w:rsid w:val="003A6412"/>
    <w:rsid w:val="003B0158"/>
    <w:rsid w:val="003B14C2"/>
    <w:rsid w:val="003B14D8"/>
    <w:rsid w:val="003B400D"/>
    <w:rsid w:val="003B40B6"/>
    <w:rsid w:val="003B56DB"/>
    <w:rsid w:val="003B755E"/>
    <w:rsid w:val="003B75B9"/>
    <w:rsid w:val="003C228E"/>
    <w:rsid w:val="003C3070"/>
    <w:rsid w:val="003C31B1"/>
    <w:rsid w:val="003C4D19"/>
    <w:rsid w:val="003C51E7"/>
    <w:rsid w:val="003C5231"/>
    <w:rsid w:val="003C6893"/>
    <w:rsid w:val="003C6DE2"/>
    <w:rsid w:val="003D1C54"/>
    <w:rsid w:val="003D1EFD"/>
    <w:rsid w:val="003D28BF"/>
    <w:rsid w:val="003D4215"/>
    <w:rsid w:val="003D4C47"/>
    <w:rsid w:val="003D4FCA"/>
    <w:rsid w:val="003D7719"/>
    <w:rsid w:val="003E2B3B"/>
    <w:rsid w:val="003E30C4"/>
    <w:rsid w:val="003E40EE"/>
    <w:rsid w:val="003E49FD"/>
    <w:rsid w:val="003E7A3D"/>
    <w:rsid w:val="003F1C1B"/>
    <w:rsid w:val="003F1F6D"/>
    <w:rsid w:val="003F31B7"/>
    <w:rsid w:val="003F3A2F"/>
    <w:rsid w:val="003F52A1"/>
    <w:rsid w:val="003F74CC"/>
    <w:rsid w:val="00401144"/>
    <w:rsid w:val="0040307F"/>
    <w:rsid w:val="00403C5E"/>
    <w:rsid w:val="00404831"/>
    <w:rsid w:val="004073FD"/>
    <w:rsid w:val="004074EE"/>
    <w:rsid w:val="00407661"/>
    <w:rsid w:val="00410314"/>
    <w:rsid w:val="0041185F"/>
    <w:rsid w:val="00412063"/>
    <w:rsid w:val="00412EB1"/>
    <w:rsid w:val="004132CD"/>
    <w:rsid w:val="00413317"/>
    <w:rsid w:val="00413DDE"/>
    <w:rsid w:val="00414118"/>
    <w:rsid w:val="00414DCC"/>
    <w:rsid w:val="00416084"/>
    <w:rsid w:val="0041682D"/>
    <w:rsid w:val="004209DA"/>
    <w:rsid w:val="00424294"/>
    <w:rsid w:val="00424F8C"/>
    <w:rsid w:val="00426275"/>
    <w:rsid w:val="004271BA"/>
    <w:rsid w:val="00430497"/>
    <w:rsid w:val="00430679"/>
    <w:rsid w:val="00430EA5"/>
    <w:rsid w:val="00431EF2"/>
    <w:rsid w:val="00434DC1"/>
    <w:rsid w:val="004350F4"/>
    <w:rsid w:val="00440959"/>
    <w:rsid w:val="004412A0"/>
    <w:rsid w:val="00442337"/>
    <w:rsid w:val="0044333F"/>
    <w:rsid w:val="00443E8D"/>
    <w:rsid w:val="00445875"/>
    <w:rsid w:val="00445968"/>
    <w:rsid w:val="00446408"/>
    <w:rsid w:val="00447227"/>
    <w:rsid w:val="00447725"/>
    <w:rsid w:val="00447B0C"/>
    <w:rsid w:val="00450EB0"/>
    <w:rsid w:val="00450F27"/>
    <w:rsid w:val="004510E5"/>
    <w:rsid w:val="00451654"/>
    <w:rsid w:val="00452364"/>
    <w:rsid w:val="00453944"/>
    <w:rsid w:val="00456A75"/>
    <w:rsid w:val="00460B5F"/>
    <w:rsid w:val="00460FE5"/>
    <w:rsid w:val="004617C7"/>
    <w:rsid w:val="00461B07"/>
    <w:rsid w:val="00461E39"/>
    <w:rsid w:val="004622E5"/>
    <w:rsid w:val="00462D3A"/>
    <w:rsid w:val="00463521"/>
    <w:rsid w:val="00471125"/>
    <w:rsid w:val="00471130"/>
    <w:rsid w:val="0047437A"/>
    <w:rsid w:val="00477658"/>
    <w:rsid w:val="00480E42"/>
    <w:rsid w:val="0048243C"/>
    <w:rsid w:val="0048361B"/>
    <w:rsid w:val="00484C5D"/>
    <w:rsid w:val="00485388"/>
    <w:rsid w:val="0048543E"/>
    <w:rsid w:val="004868C1"/>
    <w:rsid w:val="0048750F"/>
    <w:rsid w:val="004908C1"/>
    <w:rsid w:val="004927A1"/>
    <w:rsid w:val="0049368F"/>
    <w:rsid w:val="00494CF5"/>
    <w:rsid w:val="00497AA2"/>
    <w:rsid w:val="004A17E9"/>
    <w:rsid w:val="004A1A0D"/>
    <w:rsid w:val="004A2035"/>
    <w:rsid w:val="004A495F"/>
    <w:rsid w:val="004A7544"/>
    <w:rsid w:val="004A7A15"/>
    <w:rsid w:val="004B5C68"/>
    <w:rsid w:val="004B695D"/>
    <w:rsid w:val="004B6B0F"/>
    <w:rsid w:val="004B7493"/>
    <w:rsid w:val="004C2C70"/>
    <w:rsid w:val="004C54E5"/>
    <w:rsid w:val="004C72CF"/>
    <w:rsid w:val="004C7DC8"/>
    <w:rsid w:val="004D03AF"/>
    <w:rsid w:val="004D21B0"/>
    <w:rsid w:val="004D5DC8"/>
    <w:rsid w:val="004D607C"/>
    <w:rsid w:val="004D737D"/>
    <w:rsid w:val="004D7BFC"/>
    <w:rsid w:val="004E0C96"/>
    <w:rsid w:val="004E2659"/>
    <w:rsid w:val="004E39EE"/>
    <w:rsid w:val="004E475C"/>
    <w:rsid w:val="004E4E0B"/>
    <w:rsid w:val="004E53EE"/>
    <w:rsid w:val="004E56E0"/>
    <w:rsid w:val="004E6BBF"/>
    <w:rsid w:val="004E7329"/>
    <w:rsid w:val="004F11F3"/>
    <w:rsid w:val="004F2CB0"/>
    <w:rsid w:val="004F460D"/>
    <w:rsid w:val="004F6A11"/>
    <w:rsid w:val="00500401"/>
    <w:rsid w:val="005017F7"/>
    <w:rsid w:val="00501FA7"/>
    <w:rsid w:val="00502A43"/>
    <w:rsid w:val="005034DC"/>
    <w:rsid w:val="00503891"/>
    <w:rsid w:val="00505BFA"/>
    <w:rsid w:val="00506D1E"/>
    <w:rsid w:val="00506F4E"/>
    <w:rsid w:val="005071B4"/>
    <w:rsid w:val="00507687"/>
    <w:rsid w:val="005117A9"/>
    <w:rsid w:val="00511F57"/>
    <w:rsid w:val="0051278A"/>
    <w:rsid w:val="00515CBE"/>
    <w:rsid w:val="00515E2B"/>
    <w:rsid w:val="00516155"/>
    <w:rsid w:val="00516F3E"/>
    <w:rsid w:val="00517E4A"/>
    <w:rsid w:val="00522A7E"/>
    <w:rsid w:val="00522F20"/>
    <w:rsid w:val="005308DB"/>
    <w:rsid w:val="00530A2E"/>
    <w:rsid w:val="00530FBE"/>
    <w:rsid w:val="00531063"/>
    <w:rsid w:val="00531694"/>
    <w:rsid w:val="00532061"/>
    <w:rsid w:val="00532235"/>
    <w:rsid w:val="00533159"/>
    <w:rsid w:val="005339DB"/>
    <w:rsid w:val="00534C89"/>
    <w:rsid w:val="0053719C"/>
    <w:rsid w:val="0054072C"/>
    <w:rsid w:val="00541573"/>
    <w:rsid w:val="00543219"/>
    <w:rsid w:val="0054348A"/>
    <w:rsid w:val="0054468E"/>
    <w:rsid w:val="005461A8"/>
    <w:rsid w:val="00546819"/>
    <w:rsid w:val="00546910"/>
    <w:rsid w:val="005471FB"/>
    <w:rsid w:val="00552D62"/>
    <w:rsid w:val="005549D3"/>
    <w:rsid w:val="0055620B"/>
    <w:rsid w:val="0056064A"/>
    <w:rsid w:val="0056310B"/>
    <w:rsid w:val="00564A80"/>
    <w:rsid w:val="00570373"/>
    <w:rsid w:val="005709DC"/>
    <w:rsid w:val="00571283"/>
    <w:rsid w:val="00571777"/>
    <w:rsid w:val="0057361C"/>
    <w:rsid w:val="005743D5"/>
    <w:rsid w:val="00574842"/>
    <w:rsid w:val="00575276"/>
    <w:rsid w:val="00576083"/>
    <w:rsid w:val="005774E5"/>
    <w:rsid w:val="00580FF5"/>
    <w:rsid w:val="0058519C"/>
    <w:rsid w:val="0059149A"/>
    <w:rsid w:val="0059340D"/>
    <w:rsid w:val="005956EE"/>
    <w:rsid w:val="00596F1C"/>
    <w:rsid w:val="00597ED0"/>
    <w:rsid w:val="005A083E"/>
    <w:rsid w:val="005A13AD"/>
    <w:rsid w:val="005A1578"/>
    <w:rsid w:val="005A39FE"/>
    <w:rsid w:val="005A4581"/>
    <w:rsid w:val="005B13BB"/>
    <w:rsid w:val="005B1670"/>
    <w:rsid w:val="005B4802"/>
    <w:rsid w:val="005B49E1"/>
    <w:rsid w:val="005B57CD"/>
    <w:rsid w:val="005B7B62"/>
    <w:rsid w:val="005C0A01"/>
    <w:rsid w:val="005C1EA6"/>
    <w:rsid w:val="005C3424"/>
    <w:rsid w:val="005C4452"/>
    <w:rsid w:val="005C6C84"/>
    <w:rsid w:val="005D0B99"/>
    <w:rsid w:val="005D308E"/>
    <w:rsid w:val="005D3A48"/>
    <w:rsid w:val="005D7AF8"/>
    <w:rsid w:val="005E0E63"/>
    <w:rsid w:val="005E17BF"/>
    <w:rsid w:val="005E366A"/>
    <w:rsid w:val="005E3F4F"/>
    <w:rsid w:val="005E465B"/>
    <w:rsid w:val="005E753A"/>
    <w:rsid w:val="005E7A59"/>
    <w:rsid w:val="005F15FA"/>
    <w:rsid w:val="005F1F3E"/>
    <w:rsid w:val="005F2145"/>
    <w:rsid w:val="005F344B"/>
    <w:rsid w:val="005F638C"/>
    <w:rsid w:val="005F76A1"/>
    <w:rsid w:val="005F7A18"/>
    <w:rsid w:val="005F7BC1"/>
    <w:rsid w:val="00601095"/>
    <w:rsid w:val="006016E1"/>
    <w:rsid w:val="00602D27"/>
    <w:rsid w:val="00603392"/>
    <w:rsid w:val="006034B8"/>
    <w:rsid w:val="006104BF"/>
    <w:rsid w:val="00613774"/>
    <w:rsid w:val="006144A1"/>
    <w:rsid w:val="00614650"/>
    <w:rsid w:val="00615EBB"/>
    <w:rsid w:val="00616096"/>
    <w:rsid w:val="006160A2"/>
    <w:rsid w:val="00616286"/>
    <w:rsid w:val="006167FA"/>
    <w:rsid w:val="00616D34"/>
    <w:rsid w:val="00624A4A"/>
    <w:rsid w:val="006267FD"/>
    <w:rsid w:val="0062710C"/>
    <w:rsid w:val="006302AA"/>
    <w:rsid w:val="0063137C"/>
    <w:rsid w:val="006320DE"/>
    <w:rsid w:val="00632637"/>
    <w:rsid w:val="00634D15"/>
    <w:rsid w:val="006363BD"/>
    <w:rsid w:val="00636ECA"/>
    <w:rsid w:val="00637BF0"/>
    <w:rsid w:val="006412DC"/>
    <w:rsid w:val="006418C7"/>
    <w:rsid w:val="00642BC6"/>
    <w:rsid w:val="00644790"/>
    <w:rsid w:val="006463CC"/>
    <w:rsid w:val="00646DA0"/>
    <w:rsid w:val="006501AF"/>
    <w:rsid w:val="00650DDE"/>
    <w:rsid w:val="00652101"/>
    <w:rsid w:val="00653BCF"/>
    <w:rsid w:val="00653E3F"/>
    <w:rsid w:val="0065408B"/>
    <w:rsid w:val="0065467A"/>
    <w:rsid w:val="0065505B"/>
    <w:rsid w:val="00657EC5"/>
    <w:rsid w:val="00660753"/>
    <w:rsid w:val="006670AC"/>
    <w:rsid w:val="00667FD2"/>
    <w:rsid w:val="006714F8"/>
    <w:rsid w:val="00671FA6"/>
    <w:rsid w:val="00672307"/>
    <w:rsid w:val="006808C6"/>
    <w:rsid w:val="00682668"/>
    <w:rsid w:val="00682E84"/>
    <w:rsid w:val="0068428F"/>
    <w:rsid w:val="00686B4B"/>
    <w:rsid w:val="00687409"/>
    <w:rsid w:val="00692685"/>
    <w:rsid w:val="00692A68"/>
    <w:rsid w:val="00693DCA"/>
    <w:rsid w:val="00695D85"/>
    <w:rsid w:val="006A2148"/>
    <w:rsid w:val="006A26B9"/>
    <w:rsid w:val="006A30A2"/>
    <w:rsid w:val="006A5008"/>
    <w:rsid w:val="006A5463"/>
    <w:rsid w:val="006A5E84"/>
    <w:rsid w:val="006A6D23"/>
    <w:rsid w:val="006B1B7E"/>
    <w:rsid w:val="006B25DE"/>
    <w:rsid w:val="006B522D"/>
    <w:rsid w:val="006B56EA"/>
    <w:rsid w:val="006B7311"/>
    <w:rsid w:val="006B7DDD"/>
    <w:rsid w:val="006C0363"/>
    <w:rsid w:val="006C185E"/>
    <w:rsid w:val="006C1C3B"/>
    <w:rsid w:val="006C3BCB"/>
    <w:rsid w:val="006C4D5D"/>
    <w:rsid w:val="006C4E43"/>
    <w:rsid w:val="006C643E"/>
    <w:rsid w:val="006C6835"/>
    <w:rsid w:val="006D2932"/>
    <w:rsid w:val="006D3671"/>
    <w:rsid w:val="006D4176"/>
    <w:rsid w:val="006E0A73"/>
    <w:rsid w:val="006E0FEE"/>
    <w:rsid w:val="006E2682"/>
    <w:rsid w:val="006E4179"/>
    <w:rsid w:val="006E5250"/>
    <w:rsid w:val="006E6C11"/>
    <w:rsid w:val="006F0A6E"/>
    <w:rsid w:val="006F1D2E"/>
    <w:rsid w:val="006F1FA8"/>
    <w:rsid w:val="006F5585"/>
    <w:rsid w:val="006F7037"/>
    <w:rsid w:val="006F7C0C"/>
    <w:rsid w:val="00700755"/>
    <w:rsid w:val="0070646B"/>
    <w:rsid w:val="00707C1E"/>
    <w:rsid w:val="00711B75"/>
    <w:rsid w:val="007130A2"/>
    <w:rsid w:val="007153DD"/>
    <w:rsid w:val="00715463"/>
    <w:rsid w:val="007239C4"/>
    <w:rsid w:val="00730655"/>
    <w:rsid w:val="00730F96"/>
    <w:rsid w:val="00731D77"/>
    <w:rsid w:val="00732360"/>
    <w:rsid w:val="00732835"/>
    <w:rsid w:val="0073390A"/>
    <w:rsid w:val="00734E64"/>
    <w:rsid w:val="00736B37"/>
    <w:rsid w:val="00737CCD"/>
    <w:rsid w:val="00737E3A"/>
    <w:rsid w:val="00740A35"/>
    <w:rsid w:val="007418AB"/>
    <w:rsid w:val="00742C2F"/>
    <w:rsid w:val="00744691"/>
    <w:rsid w:val="00746F42"/>
    <w:rsid w:val="007520B4"/>
    <w:rsid w:val="00755E51"/>
    <w:rsid w:val="00756168"/>
    <w:rsid w:val="0075723A"/>
    <w:rsid w:val="007644D4"/>
    <w:rsid w:val="007655D5"/>
    <w:rsid w:val="0076711C"/>
    <w:rsid w:val="007704E2"/>
    <w:rsid w:val="00773F1F"/>
    <w:rsid w:val="00774817"/>
    <w:rsid w:val="007750CB"/>
    <w:rsid w:val="00775DE5"/>
    <w:rsid w:val="007763C1"/>
    <w:rsid w:val="0077753F"/>
    <w:rsid w:val="007779CF"/>
    <w:rsid w:val="00777E82"/>
    <w:rsid w:val="00781359"/>
    <w:rsid w:val="0078375E"/>
    <w:rsid w:val="0078452E"/>
    <w:rsid w:val="00785CED"/>
    <w:rsid w:val="007868CF"/>
    <w:rsid w:val="00786921"/>
    <w:rsid w:val="0079051F"/>
    <w:rsid w:val="00790854"/>
    <w:rsid w:val="007A0188"/>
    <w:rsid w:val="007A087D"/>
    <w:rsid w:val="007A1EAA"/>
    <w:rsid w:val="007A415A"/>
    <w:rsid w:val="007A45C3"/>
    <w:rsid w:val="007A7016"/>
    <w:rsid w:val="007A7858"/>
    <w:rsid w:val="007A79FD"/>
    <w:rsid w:val="007B036F"/>
    <w:rsid w:val="007B0B9D"/>
    <w:rsid w:val="007B130A"/>
    <w:rsid w:val="007B26E3"/>
    <w:rsid w:val="007B39F1"/>
    <w:rsid w:val="007B5A43"/>
    <w:rsid w:val="007B5EE6"/>
    <w:rsid w:val="007B6EA9"/>
    <w:rsid w:val="007B709B"/>
    <w:rsid w:val="007B7642"/>
    <w:rsid w:val="007B7CF3"/>
    <w:rsid w:val="007C0501"/>
    <w:rsid w:val="007C1343"/>
    <w:rsid w:val="007C20F1"/>
    <w:rsid w:val="007C2808"/>
    <w:rsid w:val="007C3183"/>
    <w:rsid w:val="007C5EF1"/>
    <w:rsid w:val="007C7BF5"/>
    <w:rsid w:val="007C7DA6"/>
    <w:rsid w:val="007D0B8F"/>
    <w:rsid w:val="007D19B7"/>
    <w:rsid w:val="007D3367"/>
    <w:rsid w:val="007D75E5"/>
    <w:rsid w:val="007D773E"/>
    <w:rsid w:val="007D7976"/>
    <w:rsid w:val="007E0339"/>
    <w:rsid w:val="007E066E"/>
    <w:rsid w:val="007E1356"/>
    <w:rsid w:val="007E20FC"/>
    <w:rsid w:val="007E4666"/>
    <w:rsid w:val="007E51BA"/>
    <w:rsid w:val="007E6717"/>
    <w:rsid w:val="007E7062"/>
    <w:rsid w:val="007E7FC0"/>
    <w:rsid w:val="007F0E1E"/>
    <w:rsid w:val="007F29A7"/>
    <w:rsid w:val="007F3317"/>
    <w:rsid w:val="007F5F9F"/>
    <w:rsid w:val="007F6864"/>
    <w:rsid w:val="008004B4"/>
    <w:rsid w:val="00803691"/>
    <w:rsid w:val="00805493"/>
    <w:rsid w:val="00805BE8"/>
    <w:rsid w:val="0080676E"/>
    <w:rsid w:val="00811C6F"/>
    <w:rsid w:val="00814878"/>
    <w:rsid w:val="00816078"/>
    <w:rsid w:val="008177E3"/>
    <w:rsid w:val="00820B81"/>
    <w:rsid w:val="008238DD"/>
    <w:rsid w:val="00823AA9"/>
    <w:rsid w:val="00824027"/>
    <w:rsid w:val="00825428"/>
    <w:rsid w:val="008255B9"/>
    <w:rsid w:val="00825CD8"/>
    <w:rsid w:val="00826807"/>
    <w:rsid w:val="00826DBC"/>
    <w:rsid w:val="00827324"/>
    <w:rsid w:val="008304CB"/>
    <w:rsid w:val="0083523F"/>
    <w:rsid w:val="008355EA"/>
    <w:rsid w:val="008365D0"/>
    <w:rsid w:val="00837458"/>
    <w:rsid w:val="00837AAE"/>
    <w:rsid w:val="008429AD"/>
    <w:rsid w:val="008429DB"/>
    <w:rsid w:val="008445C6"/>
    <w:rsid w:val="00845899"/>
    <w:rsid w:val="00847434"/>
    <w:rsid w:val="00850039"/>
    <w:rsid w:val="00850C75"/>
    <w:rsid w:val="00850E39"/>
    <w:rsid w:val="008543F1"/>
    <w:rsid w:val="0085477A"/>
    <w:rsid w:val="00855107"/>
    <w:rsid w:val="00855173"/>
    <w:rsid w:val="008557D9"/>
    <w:rsid w:val="00855BF7"/>
    <w:rsid w:val="0085612B"/>
    <w:rsid w:val="00856214"/>
    <w:rsid w:val="00860A62"/>
    <w:rsid w:val="00861F48"/>
    <w:rsid w:val="00862089"/>
    <w:rsid w:val="008647ED"/>
    <w:rsid w:val="00865A79"/>
    <w:rsid w:val="00866D5B"/>
    <w:rsid w:val="00866FF5"/>
    <w:rsid w:val="008673D4"/>
    <w:rsid w:val="00871699"/>
    <w:rsid w:val="00872515"/>
    <w:rsid w:val="00872D90"/>
    <w:rsid w:val="0087332D"/>
    <w:rsid w:val="00873E1F"/>
    <w:rsid w:val="00874C16"/>
    <w:rsid w:val="00875EC1"/>
    <w:rsid w:val="00877323"/>
    <w:rsid w:val="008801F4"/>
    <w:rsid w:val="00880788"/>
    <w:rsid w:val="0088232A"/>
    <w:rsid w:val="0088465D"/>
    <w:rsid w:val="008860B4"/>
    <w:rsid w:val="00886603"/>
    <w:rsid w:val="00886959"/>
    <w:rsid w:val="00886D1F"/>
    <w:rsid w:val="008876F8"/>
    <w:rsid w:val="008909AE"/>
    <w:rsid w:val="00891EE1"/>
    <w:rsid w:val="00893987"/>
    <w:rsid w:val="00894E72"/>
    <w:rsid w:val="00895004"/>
    <w:rsid w:val="008963EF"/>
    <w:rsid w:val="0089688E"/>
    <w:rsid w:val="008A1FBE"/>
    <w:rsid w:val="008A46A9"/>
    <w:rsid w:val="008B0ADA"/>
    <w:rsid w:val="008B0D04"/>
    <w:rsid w:val="008B3194"/>
    <w:rsid w:val="008B5AE7"/>
    <w:rsid w:val="008B7798"/>
    <w:rsid w:val="008B7CCD"/>
    <w:rsid w:val="008B7FAD"/>
    <w:rsid w:val="008C30EF"/>
    <w:rsid w:val="008C362A"/>
    <w:rsid w:val="008C3EF3"/>
    <w:rsid w:val="008C4F02"/>
    <w:rsid w:val="008C5DEF"/>
    <w:rsid w:val="008C60E9"/>
    <w:rsid w:val="008C68DD"/>
    <w:rsid w:val="008C7387"/>
    <w:rsid w:val="008D114F"/>
    <w:rsid w:val="008D1B7C"/>
    <w:rsid w:val="008D21EE"/>
    <w:rsid w:val="008D448D"/>
    <w:rsid w:val="008D6560"/>
    <w:rsid w:val="008D6657"/>
    <w:rsid w:val="008E051B"/>
    <w:rsid w:val="008E1F60"/>
    <w:rsid w:val="008E2CCA"/>
    <w:rsid w:val="008E307E"/>
    <w:rsid w:val="008E3628"/>
    <w:rsid w:val="008E463D"/>
    <w:rsid w:val="008F32AC"/>
    <w:rsid w:val="008F4DD1"/>
    <w:rsid w:val="008F5189"/>
    <w:rsid w:val="008F6056"/>
    <w:rsid w:val="008F675A"/>
    <w:rsid w:val="00900453"/>
    <w:rsid w:val="00900F9F"/>
    <w:rsid w:val="00901D4B"/>
    <w:rsid w:val="00901E93"/>
    <w:rsid w:val="00902C07"/>
    <w:rsid w:val="00905804"/>
    <w:rsid w:val="00906A85"/>
    <w:rsid w:val="009101E2"/>
    <w:rsid w:val="0091185C"/>
    <w:rsid w:val="009150F3"/>
    <w:rsid w:val="00915D73"/>
    <w:rsid w:val="00916077"/>
    <w:rsid w:val="00916185"/>
    <w:rsid w:val="009168F7"/>
    <w:rsid w:val="009170A2"/>
    <w:rsid w:val="009208A6"/>
    <w:rsid w:val="00923991"/>
    <w:rsid w:val="00924514"/>
    <w:rsid w:val="00927316"/>
    <w:rsid w:val="009303C9"/>
    <w:rsid w:val="0093133D"/>
    <w:rsid w:val="0093276D"/>
    <w:rsid w:val="00933D12"/>
    <w:rsid w:val="00936B5C"/>
    <w:rsid w:val="00937065"/>
    <w:rsid w:val="009372CC"/>
    <w:rsid w:val="00940285"/>
    <w:rsid w:val="009404BD"/>
    <w:rsid w:val="009415B0"/>
    <w:rsid w:val="00942B9B"/>
    <w:rsid w:val="00947E7E"/>
    <w:rsid w:val="0095050F"/>
    <w:rsid w:val="00950AEC"/>
    <w:rsid w:val="0095139A"/>
    <w:rsid w:val="00953E16"/>
    <w:rsid w:val="009542AC"/>
    <w:rsid w:val="00955784"/>
    <w:rsid w:val="00957973"/>
    <w:rsid w:val="00957F57"/>
    <w:rsid w:val="009616AB"/>
    <w:rsid w:val="00961BB2"/>
    <w:rsid w:val="00962108"/>
    <w:rsid w:val="009638D6"/>
    <w:rsid w:val="00967A25"/>
    <w:rsid w:val="009701E3"/>
    <w:rsid w:val="00970BC1"/>
    <w:rsid w:val="009720F3"/>
    <w:rsid w:val="009734F5"/>
    <w:rsid w:val="0097408E"/>
    <w:rsid w:val="00974BB2"/>
    <w:rsid w:val="00974FA7"/>
    <w:rsid w:val="009756E5"/>
    <w:rsid w:val="00975910"/>
    <w:rsid w:val="00977A8C"/>
    <w:rsid w:val="0098092F"/>
    <w:rsid w:val="00981568"/>
    <w:rsid w:val="009830B5"/>
    <w:rsid w:val="009838B9"/>
    <w:rsid w:val="00983910"/>
    <w:rsid w:val="00983BA4"/>
    <w:rsid w:val="00986001"/>
    <w:rsid w:val="00986397"/>
    <w:rsid w:val="00986EB6"/>
    <w:rsid w:val="0098729E"/>
    <w:rsid w:val="00991C5B"/>
    <w:rsid w:val="0099226D"/>
    <w:rsid w:val="009932AC"/>
    <w:rsid w:val="0099400F"/>
    <w:rsid w:val="00994351"/>
    <w:rsid w:val="009966B1"/>
    <w:rsid w:val="009967C1"/>
    <w:rsid w:val="00996A8F"/>
    <w:rsid w:val="009A1DBF"/>
    <w:rsid w:val="009A23A0"/>
    <w:rsid w:val="009A68E6"/>
    <w:rsid w:val="009A7598"/>
    <w:rsid w:val="009B0A6C"/>
    <w:rsid w:val="009B0B8A"/>
    <w:rsid w:val="009B1DF8"/>
    <w:rsid w:val="009B3D20"/>
    <w:rsid w:val="009B4995"/>
    <w:rsid w:val="009B4D6D"/>
    <w:rsid w:val="009B5418"/>
    <w:rsid w:val="009C0727"/>
    <w:rsid w:val="009C082F"/>
    <w:rsid w:val="009C1046"/>
    <w:rsid w:val="009C1D78"/>
    <w:rsid w:val="009C3229"/>
    <w:rsid w:val="009C3C80"/>
    <w:rsid w:val="009C492F"/>
    <w:rsid w:val="009C580A"/>
    <w:rsid w:val="009C79B7"/>
    <w:rsid w:val="009C7E5D"/>
    <w:rsid w:val="009D1F2E"/>
    <w:rsid w:val="009D25B2"/>
    <w:rsid w:val="009D2FF2"/>
    <w:rsid w:val="009D3226"/>
    <w:rsid w:val="009D3385"/>
    <w:rsid w:val="009D793C"/>
    <w:rsid w:val="009E0E1B"/>
    <w:rsid w:val="009E16A9"/>
    <w:rsid w:val="009E35BC"/>
    <w:rsid w:val="009E375F"/>
    <w:rsid w:val="009E39D4"/>
    <w:rsid w:val="009E433B"/>
    <w:rsid w:val="009E4BD0"/>
    <w:rsid w:val="009E5401"/>
    <w:rsid w:val="009F315A"/>
    <w:rsid w:val="009F46C8"/>
    <w:rsid w:val="009F7493"/>
    <w:rsid w:val="00A024C0"/>
    <w:rsid w:val="00A02E19"/>
    <w:rsid w:val="00A02E45"/>
    <w:rsid w:val="00A03814"/>
    <w:rsid w:val="00A0408A"/>
    <w:rsid w:val="00A0565A"/>
    <w:rsid w:val="00A0758F"/>
    <w:rsid w:val="00A10019"/>
    <w:rsid w:val="00A10DBC"/>
    <w:rsid w:val="00A12C7B"/>
    <w:rsid w:val="00A150DD"/>
    <w:rsid w:val="00A1570A"/>
    <w:rsid w:val="00A16CC4"/>
    <w:rsid w:val="00A17866"/>
    <w:rsid w:val="00A211B4"/>
    <w:rsid w:val="00A223CF"/>
    <w:rsid w:val="00A250FB"/>
    <w:rsid w:val="00A27730"/>
    <w:rsid w:val="00A302EC"/>
    <w:rsid w:val="00A31E74"/>
    <w:rsid w:val="00A326E1"/>
    <w:rsid w:val="00A32900"/>
    <w:rsid w:val="00A337EB"/>
    <w:rsid w:val="00A33AD0"/>
    <w:rsid w:val="00A33DDF"/>
    <w:rsid w:val="00A34547"/>
    <w:rsid w:val="00A364DD"/>
    <w:rsid w:val="00A36705"/>
    <w:rsid w:val="00A376B7"/>
    <w:rsid w:val="00A41BF5"/>
    <w:rsid w:val="00A41D4F"/>
    <w:rsid w:val="00A42CBF"/>
    <w:rsid w:val="00A43824"/>
    <w:rsid w:val="00A43A85"/>
    <w:rsid w:val="00A44778"/>
    <w:rsid w:val="00A448B3"/>
    <w:rsid w:val="00A44914"/>
    <w:rsid w:val="00A469E7"/>
    <w:rsid w:val="00A46F21"/>
    <w:rsid w:val="00A5117C"/>
    <w:rsid w:val="00A51699"/>
    <w:rsid w:val="00A542C3"/>
    <w:rsid w:val="00A56AC9"/>
    <w:rsid w:val="00A57635"/>
    <w:rsid w:val="00A604A4"/>
    <w:rsid w:val="00A61B7D"/>
    <w:rsid w:val="00A63DEF"/>
    <w:rsid w:val="00A6413E"/>
    <w:rsid w:val="00A65BF4"/>
    <w:rsid w:val="00A6605B"/>
    <w:rsid w:val="00A66ADC"/>
    <w:rsid w:val="00A67E2A"/>
    <w:rsid w:val="00A7147D"/>
    <w:rsid w:val="00A73AAE"/>
    <w:rsid w:val="00A73D28"/>
    <w:rsid w:val="00A7582F"/>
    <w:rsid w:val="00A76B8E"/>
    <w:rsid w:val="00A8178F"/>
    <w:rsid w:val="00A81B15"/>
    <w:rsid w:val="00A82FB5"/>
    <w:rsid w:val="00A83332"/>
    <w:rsid w:val="00A837FF"/>
    <w:rsid w:val="00A84052"/>
    <w:rsid w:val="00A84DC8"/>
    <w:rsid w:val="00A850DB"/>
    <w:rsid w:val="00A85310"/>
    <w:rsid w:val="00A85DAD"/>
    <w:rsid w:val="00A85DBC"/>
    <w:rsid w:val="00A86C9A"/>
    <w:rsid w:val="00A87881"/>
    <w:rsid w:val="00A879BF"/>
    <w:rsid w:val="00A87FEB"/>
    <w:rsid w:val="00A905D2"/>
    <w:rsid w:val="00A90ADC"/>
    <w:rsid w:val="00A929D3"/>
    <w:rsid w:val="00A93F9F"/>
    <w:rsid w:val="00A9420E"/>
    <w:rsid w:val="00A96A8E"/>
    <w:rsid w:val="00A97246"/>
    <w:rsid w:val="00A97648"/>
    <w:rsid w:val="00A97C0C"/>
    <w:rsid w:val="00A97EE6"/>
    <w:rsid w:val="00AA1CFD"/>
    <w:rsid w:val="00AA2239"/>
    <w:rsid w:val="00AA2329"/>
    <w:rsid w:val="00AA3205"/>
    <w:rsid w:val="00AA33D2"/>
    <w:rsid w:val="00AB0C57"/>
    <w:rsid w:val="00AB1195"/>
    <w:rsid w:val="00AB28CF"/>
    <w:rsid w:val="00AB402A"/>
    <w:rsid w:val="00AB4182"/>
    <w:rsid w:val="00AB454A"/>
    <w:rsid w:val="00AB4D14"/>
    <w:rsid w:val="00AC05EC"/>
    <w:rsid w:val="00AC06A5"/>
    <w:rsid w:val="00AC27DB"/>
    <w:rsid w:val="00AC637E"/>
    <w:rsid w:val="00AC6D6B"/>
    <w:rsid w:val="00AD0DA6"/>
    <w:rsid w:val="00AD1FEF"/>
    <w:rsid w:val="00AD37DC"/>
    <w:rsid w:val="00AD3A59"/>
    <w:rsid w:val="00AD4DE6"/>
    <w:rsid w:val="00AD4FA8"/>
    <w:rsid w:val="00AD5C8C"/>
    <w:rsid w:val="00AD6A9C"/>
    <w:rsid w:val="00AD7736"/>
    <w:rsid w:val="00AE10CE"/>
    <w:rsid w:val="00AE2684"/>
    <w:rsid w:val="00AE5E7B"/>
    <w:rsid w:val="00AE6D4A"/>
    <w:rsid w:val="00AE7097"/>
    <w:rsid w:val="00AE70D4"/>
    <w:rsid w:val="00AE7868"/>
    <w:rsid w:val="00AF0407"/>
    <w:rsid w:val="00AF049B"/>
    <w:rsid w:val="00AF3F75"/>
    <w:rsid w:val="00AF4D8B"/>
    <w:rsid w:val="00AF7459"/>
    <w:rsid w:val="00B03140"/>
    <w:rsid w:val="00B067CA"/>
    <w:rsid w:val="00B074CB"/>
    <w:rsid w:val="00B12299"/>
    <w:rsid w:val="00B12B26"/>
    <w:rsid w:val="00B163F8"/>
    <w:rsid w:val="00B17F33"/>
    <w:rsid w:val="00B21028"/>
    <w:rsid w:val="00B2472D"/>
    <w:rsid w:val="00B24CA0"/>
    <w:rsid w:val="00B2549F"/>
    <w:rsid w:val="00B3087D"/>
    <w:rsid w:val="00B320CC"/>
    <w:rsid w:val="00B32602"/>
    <w:rsid w:val="00B36128"/>
    <w:rsid w:val="00B3681F"/>
    <w:rsid w:val="00B36BD8"/>
    <w:rsid w:val="00B4108D"/>
    <w:rsid w:val="00B41E89"/>
    <w:rsid w:val="00B4316E"/>
    <w:rsid w:val="00B43F15"/>
    <w:rsid w:val="00B47FF5"/>
    <w:rsid w:val="00B53B6F"/>
    <w:rsid w:val="00B53F2D"/>
    <w:rsid w:val="00B54BA9"/>
    <w:rsid w:val="00B55FF3"/>
    <w:rsid w:val="00B57265"/>
    <w:rsid w:val="00B601E2"/>
    <w:rsid w:val="00B60FE4"/>
    <w:rsid w:val="00B62701"/>
    <w:rsid w:val="00B62C5B"/>
    <w:rsid w:val="00B633AE"/>
    <w:rsid w:val="00B634E1"/>
    <w:rsid w:val="00B64F14"/>
    <w:rsid w:val="00B665D2"/>
    <w:rsid w:val="00B6737C"/>
    <w:rsid w:val="00B70FF3"/>
    <w:rsid w:val="00B7214D"/>
    <w:rsid w:val="00B73BF8"/>
    <w:rsid w:val="00B74372"/>
    <w:rsid w:val="00B74983"/>
    <w:rsid w:val="00B75525"/>
    <w:rsid w:val="00B75BF1"/>
    <w:rsid w:val="00B80283"/>
    <w:rsid w:val="00B8095F"/>
    <w:rsid w:val="00B80B0C"/>
    <w:rsid w:val="00B80B11"/>
    <w:rsid w:val="00B831AE"/>
    <w:rsid w:val="00B83990"/>
    <w:rsid w:val="00B8446C"/>
    <w:rsid w:val="00B867B0"/>
    <w:rsid w:val="00B86973"/>
    <w:rsid w:val="00B87725"/>
    <w:rsid w:val="00B92CDF"/>
    <w:rsid w:val="00B971BF"/>
    <w:rsid w:val="00B97BD8"/>
    <w:rsid w:val="00BA07FF"/>
    <w:rsid w:val="00BA259A"/>
    <w:rsid w:val="00BA259C"/>
    <w:rsid w:val="00BA29D3"/>
    <w:rsid w:val="00BA2A32"/>
    <w:rsid w:val="00BA307F"/>
    <w:rsid w:val="00BA437D"/>
    <w:rsid w:val="00BA5280"/>
    <w:rsid w:val="00BB0082"/>
    <w:rsid w:val="00BB14F1"/>
    <w:rsid w:val="00BB1AD8"/>
    <w:rsid w:val="00BB3674"/>
    <w:rsid w:val="00BB572E"/>
    <w:rsid w:val="00BB74FD"/>
    <w:rsid w:val="00BB7A21"/>
    <w:rsid w:val="00BB7AAE"/>
    <w:rsid w:val="00BC0624"/>
    <w:rsid w:val="00BC0DCB"/>
    <w:rsid w:val="00BC3239"/>
    <w:rsid w:val="00BC48ED"/>
    <w:rsid w:val="00BC55DC"/>
    <w:rsid w:val="00BC5982"/>
    <w:rsid w:val="00BC60BF"/>
    <w:rsid w:val="00BC656A"/>
    <w:rsid w:val="00BC7795"/>
    <w:rsid w:val="00BD0623"/>
    <w:rsid w:val="00BD1FF0"/>
    <w:rsid w:val="00BD26A1"/>
    <w:rsid w:val="00BD28BF"/>
    <w:rsid w:val="00BD2D12"/>
    <w:rsid w:val="00BD4B3C"/>
    <w:rsid w:val="00BD4E55"/>
    <w:rsid w:val="00BD50FF"/>
    <w:rsid w:val="00BD631F"/>
    <w:rsid w:val="00BD6404"/>
    <w:rsid w:val="00BE1F30"/>
    <w:rsid w:val="00BE33AE"/>
    <w:rsid w:val="00BE35AA"/>
    <w:rsid w:val="00BE6427"/>
    <w:rsid w:val="00BF046F"/>
    <w:rsid w:val="00BF0CF6"/>
    <w:rsid w:val="00BF2FC3"/>
    <w:rsid w:val="00BF3D22"/>
    <w:rsid w:val="00BF44A4"/>
    <w:rsid w:val="00BF4C75"/>
    <w:rsid w:val="00C01D50"/>
    <w:rsid w:val="00C01FEA"/>
    <w:rsid w:val="00C056DC"/>
    <w:rsid w:val="00C0600B"/>
    <w:rsid w:val="00C100FB"/>
    <w:rsid w:val="00C113B1"/>
    <w:rsid w:val="00C12D13"/>
    <w:rsid w:val="00C1329B"/>
    <w:rsid w:val="00C1572F"/>
    <w:rsid w:val="00C20603"/>
    <w:rsid w:val="00C22E55"/>
    <w:rsid w:val="00C24C05"/>
    <w:rsid w:val="00C24D2F"/>
    <w:rsid w:val="00C26222"/>
    <w:rsid w:val="00C30FDF"/>
    <w:rsid w:val="00C31283"/>
    <w:rsid w:val="00C33C48"/>
    <w:rsid w:val="00C340E5"/>
    <w:rsid w:val="00C35AA7"/>
    <w:rsid w:val="00C37A9D"/>
    <w:rsid w:val="00C404C3"/>
    <w:rsid w:val="00C40C27"/>
    <w:rsid w:val="00C43BA1"/>
    <w:rsid w:val="00C43DAB"/>
    <w:rsid w:val="00C47F08"/>
    <w:rsid w:val="00C501D0"/>
    <w:rsid w:val="00C514A6"/>
    <w:rsid w:val="00C52EB2"/>
    <w:rsid w:val="00C533D2"/>
    <w:rsid w:val="00C54FA9"/>
    <w:rsid w:val="00C5595E"/>
    <w:rsid w:val="00C56EEC"/>
    <w:rsid w:val="00C5739F"/>
    <w:rsid w:val="00C57CF0"/>
    <w:rsid w:val="00C60483"/>
    <w:rsid w:val="00C63557"/>
    <w:rsid w:val="00C63BC8"/>
    <w:rsid w:val="00C649BD"/>
    <w:rsid w:val="00C6565A"/>
    <w:rsid w:val="00C65891"/>
    <w:rsid w:val="00C66686"/>
    <w:rsid w:val="00C66AC9"/>
    <w:rsid w:val="00C66E42"/>
    <w:rsid w:val="00C7120B"/>
    <w:rsid w:val="00C724D3"/>
    <w:rsid w:val="00C72951"/>
    <w:rsid w:val="00C74102"/>
    <w:rsid w:val="00C745E5"/>
    <w:rsid w:val="00C74B5C"/>
    <w:rsid w:val="00C77DD9"/>
    <w:rsid w:val="00C8150A"/>
    <w:rsid w:val="00C83BE6"/>
    <w:rsid w:val="00C8526B"/>
    <w:rsid w:val="00C85354"/>
    <w:rsid w:val="00C86ABA"/>
    <w:rsid w:val="00C86DBD"/>
    <w:rsid w:val="00C90370"/>
    <w:rsid w:val="00C917E3"/>
    <w:rsid w:val="00C91CE2"/>
    <w:rsid w:val="00C943F3"/>
    <w:rsid w:val="00C95ED8"/>
    <w:rsid w:val="00CA08C6"/>
    <w:rsid w:val="00CA0A77"/>
    <w:rsid w:val="00CA2729"/>
    <w:rsid w:val="00CA3057"/>
    <w:rsid w:val="00CA45F8"/>
    <w:rsid w:val="00CA5B5A"/>
    <w:rsid w:val="00CB0305"/>
    <w:rsid w:val="00CB2CE9"/>
    <w:rsid w:val="00CB3154"/>
    <w:rsid w:val="00CB33C7"/>
    <w:rsid w:val="00CB401F"/>
    <w:rsid w:val="00CB6DA7"/>
    <w:rsid w:val="00CB76CD"/>
    <w:rsid w:val="00CB7E4C"/>
    <w:rsid w:val="00CC0515"/>
    <w:rsid w:val="00CC0DFE"/>
    <w:rsid w:val="00CC1DF1"/>
    <w:rsid w:val="00CC25B4"/>
    <w:rsid w:val="00CC5000"/>
    <w:rsid w:val="00CC5F88"/>
    <w:rsid w:val="00CC69C8"/>
    <w:rsid w:val="00CC77A2"/>
    <w:rsid w:val="00CC7EE7"/>
    <w:rsid w:val="00CD0355"/>
    <w:rsid w:val="00CD219A"/>
    <w:rsid w:val="00CD307E"/>
    <w:rsid w:val="00CD6128"/>
    <w:rsid w:val="00CD629F"/>
    <w:rsid w:val="00CD64C4"/>
    <w:rsid w:val="00CD6A1B"/>
    <w:rsid w:val="00CD7437"/>
    <w:rsid w:val="00CE0A7F"/>
    <w:rsid w:val="00CE1718"/>
    <w:rsid w:val="00CE428E"/>
    <w:rsid w:val="00CE4F3D"/>
    <w:rsid w:val="00CE5783"/>
    <w:rsid w:val="00CE74C6"/>
    <w:rsid w:val="00CF3334"/>
    <w:rsid w:val="00CF4156"/>
    <w:rsid w:val="00CF5406"/>
    <w:rsid w:val="00CF6BE8"/>
    <w:rsid w:val="00D0036C"/>
    <w:rsid w:val="00D03249"/>
    <w:rsid w:val="00D03D00"/>
    <w:rsid w:val="00D05C30"/>
    <w:rsid w:val="00D06372"/>
    <w:rsid w:val="00D07561"/>
    <w:rsid w:val="00D10052"/>
    <w:rsid w:val="00D10F33"/>
    <w:rsid w:val="00D11359"/>
    <w:rsid w:val="00D143E9"/>
    <w:rsid w:val="00D155D1"/>
    <w:rsid w:val="00D15AA0"/>
    <w:rsid w:val="00D15C42"/>
    <w:rsid w:val="00D17481"/>
    <w:rsid w:val="00D20E1A"/>
    <w:rsid w:val="00D21BC0"/>
    <w:rsid w:val="00D2286B"/>
    <w:rsid w:val="00D236C4"/>
    <w:rsid w:val="00D2522D"/>
    <w:rsid w:val="00D266EA"/>
    <w:rsid w:val="00D26867"/>
    <w:rsid w:val="00D27E92"/>
    <w:rsid w:val="00D3188C"/>
    <w:rsid w:val="00D31BE3"/>
    <w:rsid w:val="00D35F9B"/>
    <w:rsid w:val="00D36532"/>
    <w:rsid w:val="00D36B21"/>
    <w:rsid w:val="00D36B69"/>
    <w:rsid w:val="00D37A56"/>
    <w:rsid w:val="00D400B1"/>
    <w:rsid w:val="00D408DD"/>
    <w:rsid w:val="00D41AAA"/>
    <w:rsid w:val="00D429E1"/>
    <w:rsid w:val="00D43F83"/>
    <w:rsid w:val="00D45D72"/>
    <w:rsid w:val="00D461D3"/>
    <w:rsid w:val="00D4676B"/>
    <w:rsid w:val="00D520E4"/>
    <w:rsid w:val="00D53A38"/>
    <w:rsid w:val="00D55698"/>
    <w:rsid w:val="00D575DD"/>
    <w:rsid w:val="00D57DFA"/>
    <w:rsid w:val="00D61A3D"/>
    <w:rsid w:val="00D6454D"/>
    <w:rsid w:val="00D657A4"/>
    <w:rsid w:val="00D6721F"/>
    <w:rsid w:val="00D67763"/>
    <w:rsid w:val="00D67FCF"/>
    <w:rsid w:val="00D709CE"/>
    <w:rsid w:val="00D713EA"/>
    <w:rsid w:val="00D71F73"/>
    <w:rsid w:val="00D73846"/>
    <w:rsid w:val="00D769A2"/>
    <w:rsid w:val="00D76FCD"/>
    <w:rsid w:val="00D80786"/>
    <w:rsid w:val="00D816C1"/>
    <w:rsid w:val="00D81CAB"/>
    <w:rsid w:val="00D81DAF"/>
    <w:rsid w:val="00D8576F"/>
    <w:rsid w:val="00D8677F"/>
    <w:rsid w:val="00D917EA"/>
    <w:rsid w:val="00D93A85"/>
    <w:rsid w:val="00D9614A"/>
    <w:rsid w:val="00D97F0C"/>
    <w:rsid w:val="00DA3A86"/>
    <w:rsid w:val="00DA61C9"/>
    <w:rsid w:val="00DA6788"/>
    <w:rsid w:val="00DA7377"/>
    <w:rsid w:val="00DB06C0"/>
    <w:rsid w:val="00DB10FF"/>
    <w:rsid w:val="00DB2858"/>
    <w:rsid w:val="00DB6E21"/>
    <w:rsid w:val="00DC2500"/>
    <w:rsid w:val="00DC43B9"/>
    <w:rsid w:val="00DC4C6D"/>
    <w:rsid w:val="00DC4F72"/>
    <w:rsid w:val="00DC5933"/>
    <w:rsid w:val="00DC77DC"/>
    <w:rsid w:val="00DD0453"/>
    <w:rsid w:val="00DD0BDB"/>
    <w:rsid w:val="00DD0C2C"/>
    <w:rsid w:val="00DD19DE"/>
    <w:rsid w:val="00DD28BC"/>
    <w:rsid w:val="00DD37A6"/>
    <w:rsid w:val="00DD4D85"/>
    <w:rsid w:val="00DD5557"/>
    <w:rsid w:val="00DD76F1"/>
    <w:rsid w:val="00DE31F0"/>
    <w:rsid w:val="00DE3D1C"/>
    <w:rsid w:val="00DE5C40"/>
    <w:rsid w:val="00DE79B5"/>
    <w:rsid w:val="00DF2B64"/>
    <w:rsid w:val="00DF59DE"/>
    <w:rsid w:val="00DF7907"/>
    <w:rsid w:val="00E00532"/>
    <w:rsid w:val="00E0091E"/>
    <w:rsid w:val="00E01C41"/>
    <w:rsid w:val="00E0227D"/>
    <w:rsid w:val="00E04B84"/>
    <w:rsid w:val="00E04F1A"/>
    <w:rsid w:val="00E05DE1"/>
    <w:rsid w:val="00E05F2F"/>
    <w:rsid w:val="00E062AF"/>
    <w:rsid w:val="00E06466"/>
    <w:rsid w:val="00E06835"/>
    <w:rsid w:val="00E06FDA"/>
    <w:rsid w:val="00E10609"/>
    <w:rsid w:val="00E1259B"/>
    <w:rsid w:val="00E15229"/>
    <w:rsid w:val="00E16014"/>
    <w:rsid w:val="00E160A5"/>
    <w:rsid w:val="00E1713D"/>
    <w:rsid w:val="00E20A43"/>
    <w:rsid w:val="00E236D1"/>
    <w:rsid w:val="00E23898"/>
    <w:rsid w:val="00E2555D"/>
    <w:rsid w:val="00E275FB"/>
    <w:rsid w:val="00E319F1"/>
    <w:rsid w:val="00E33CD2"/>
    <w:rsid w:val="00E359D2"/>
    <w:rsid w:val="00E364F6"/>
    <w:rsid w:val="00E3715B"/>
    <w:rsid w:val="00E3729A"/>
    <w:rsid w:val="00E40E90"/>
    <w:rsid w:val="00E45597"/>
    <w:rsid w:val="00E45C7E"/>
    <w:rsid w:val="00E508D5"/>
    <w:rsid w:val="00E51E74"/>
    <w:rsid w:val="00E531EB"/>
    <w:rsid w:val="00E54874"/>
    <w:rsid w:val="00E54B6F"/>
    <w:rsid w:val="00E55ACA"/>
    <w:rsid w:val="00E567DB"/>
    <w:rsid w:val="00E57B74"/>
    <w:rsid w:val="00E57D69"/>
    <w:rsid w:val="00E64C62"/>
    <w:rsid w:val="00E65BC6"/>
    <w:rsid w:val="00E65DF8"/>
    <w:rsid w:val="00E661FF"/>
    <w:rsid w:val="00E704F5"/>
    <w:rsid w:val="00E71882"/>
    <w:rsid w:val="00E726EB"/>
    <w:rsid w:val="00E72CF1"/>
    <w:rsid w:val="00E80B52"/>
    <w:rsid w:val="00E80BEB"/>
    <w:rsid w:val="00E824C3"/>
    <w:rsid w:val="00E83D74"/>
    <w:rsid w:val="00E840B3"/>
    <w:rsid w:val="00E84D10"/>
    <w:rsid w:val="00E8558D"/>
    <w:rsid w:val="00E8629F"/>
    <w:rsid w:val="00E91008"/>
    <w:rsid w:val="00E9214E"/>
    <w:rsid w:val="00E9374E"/>
    <w:rsid w:val="00E94F54"/>
    <w:rsid w:val="00E94FAA"/>
    <w:rsid w:val="00E9577C"/>
    <w:rsid w:val="00E97AD5"/>
    <w:rsid w:val="00EA1111"/>
    <w:rsid w:val="00EA3B4F"/>
    <w:rsid w:val="00EA3C24"/>
    <w:rsid w:val="00EA3CD8"/>
    <w:rsid w:val="00EA5369"/>
    <w:rsid w:val="00EA73DF"/>
    <w:rsid w:val="00EB4C44"/>
    <w:rsid w:val="00EB5994"/>
    <w:rsid w:val="00EB5E58"/>
    <w:rsid w:val="00EB61AE"/>
    <w:rsid w:val="00EB6BFD"/>
    <w:rsid w:val="00EB7569"/>
    <w:rsid w:val="00EC1159"/>
    <w:rsid w:val="00EC1BDE"/>
    <w:rsid w:val="00EC2143"/>
    <w:rsid w:val="00EC322D"/>
    <w:rsid w:val="00EC386C"/>
    <w:rsid w:val="00EC4A82"/>
    <w:rsid w:val="00EC6F00"/>
    <w:rsid w:val="00ED383A"/>
    <w:rsid w:val="00EE1080"/>
    <w:rsid w:val="00EE1F36"/>
    <w:rsid w:val="00EE3417"/>
    <w:rsid w:val="00EE4496"/>
    <w:rsid w:val="00EE4987"/>
    <w:rsid w:val="00EE62AE"/>
    <w:rsid w:val="00EF0FD8"/>
    <w:rsid w:val="00EF1EC5"/>
    <w:rsid w:val="00EF396A"/>
    <w:rsid w:val="00EF4C88"/>
    <w:rsid w:val="00EF55EB"/>
    <w:rsid w:val="00F00DCC"/>
    <w:rsid w:val="00F0115A"/>
    <w:rsid w:val="00F0156F"/>
    <w:rsid w:val="00F03510"/>
    <w:rsid w:val="00F03527"/>
    <w:rsid w:val="00F0556D"/>
    <w:rsid w:val="00F05AC8"/>
    <w:rsid w:val="00F07167"/>
    <w:rsid w:val="00F072D8"/>
    <w:rsid w:val="00F07CE0"/>
    <w:rsid w:val="00F105FA"/>
    <w:rsid w:val="00F10772"/>
    <w:rsid w:val="00F115F5"/>
    <w:rsid w:val="00F13D05"/>
    <w:rsid w:val="00F13FD7"/>
    <w:rsid w:val="00F1679D"/>
    <w:rsid w:val="00F1682C"/>
    <w:rsid w:val="00F20B91"/>
    <w:rsid w:val="00F21139"/>
    <w:rsid w:val="00F21165"/>
    <w:rsid w:val="00F24335"/>
    <w:rsid w:val="00F24AF7"/>
    <w:rsid w:val="00F24B8B"/>
    <w:rsid w:val="00F251B3"/>
    <w:rsid w:val="00F2685A"/>
    <w:rsid w:val="00F30D2E"/>
    <w:rsid w:val="00F31D86"/>
    <w:rsid w:val="00F3468C"/>
    <w:rsid w:val="00F35516"/>
    <w:rsid w:val="00F35790"/>
    <w:rsid w:val="00F4136D"/>
    <w:rsid w:val="00F41E60"/>
    <w:rsid w:val="00F4212E"/>
    <w:rsid w:val="00F42C20"/>
    <w:rsid w:val="00F43E34"/>
    <w:rsid w:val="00F4412B"/>
    <w:rsid w:val="00F472DE"/>
    <w:rsid w:val="00F51B1B"/>
    <w:rsid w:val="00F53053"/>
    <w:rsid w:val="00F53FE2"/>
    <w:rsid w:val="00F55310"/>
    <w:rsid w:val="00F56922"/>
    <w:rsid w:val="00F575FF"/>
    <w:rsid w:val="00F60089"/>
    <w:rsid w:val="00F60C24"/>
    <w:rsid w:val="00F618EF"/>
    <w:rsid w:val="00F65582"/>
    <w:rsid w:val="00F65AC3"/>
    <w:rsid w:val="00F66E75"/>
    <w:rsid w:val="00F673B5"/>
    <w:rsid w:val="00F70045"/>
    <w:rsid w:val="00F7087D"/>
    <w:rsid w:val="00F744CB"/>
    <w:rsid w:val="00F7561E"/>
    <w:rsid w:val="00F75E9B"/>
    <w:rsid w:val="00F775CE"/>
    <w:rsid w:val="00F77EB0"/>
    <w:rsid w:val="00F81A64"/>
    <w:rsid w:val="00F84453"/>
    <w:rsid w:val="00F85DD5"/>
    <w:rsid w:val="00F87CDD"/>
    <w:rsid w:val="00F87E7E"/>
    <w:rsid w:val="00F90062"/>
    <w:rsid w:val="00F9245E"/>
    <w:rsid w:val="00F933F0"/>
    <w:rsid w:val="00F934EC"/>
    <w:rsid w:val="00F937A3"/>
    <w:rsid w:val="00F94715"/>
    <w:rsid w:val="00F96695"/>
    <w:rsid w:val="00F96A3D"/>
    <w:rsid w:val="00FA04AD"/>
    <w:rsid w:val="00FA2170"/>
    <w:rsid w:val="00FA351D"/>
    <w:rsid w:val="00FA44A9"/>
    <w:rsid w:val="00FA4718"/>
    <w:rsid w:val="00FA4E21"/>
    <w:rsid w:val="00FA5848"/>
    <w:rsid w:val="00FA6899"/>
    <w:rsid w:val="00FA7F3D"/>
    <w:rsid w:val="00FB000B"/>
    <w:rsid w:val="00FB02C3"/>
    <w:rsid w:val="00FB38D8"/>
    <w:rsid w:val="00FB45CF"/>
    <w:rsid w:val="00FB5796"/>
    <w:rsid w:val="00FB708D"/>
    <w:rsid w:val="00FC051F"/>
    <w:rsid w:val="00FC06FF"/>
    <w:rsid w:val="00FC45F4"/>
    <w:rsid w:val="00FC69B4"/>
    <w:rsid w:val="00FD0694"/>
    <w:rsid w:val="00FD0C9A"/>
    <w:rsid w:val="00FD0D89"/>
    <w:rsid w:val="00FD25BE"/>
    <w:rsid w:val="00FD2E70"/>
    <w:rsid w:val="00FD6229"/>
    <w:rsid w:val="00FD6B5D"/>
    <w:rsid w:val="00FD7AA7"/>
    <w:rsid w:val="00FE0176"/>
    <w:rsid w:val="00FE02D6"/>
    <w:rsid w:val="00FE3777"/>
    <w:rsid w:val="00FE3F01"/>
    <w:rsid w:val="00FF0E1D"/>
    <w:rsid w:val="00FF1FCB"/>
    <w:rsid w:val="00FF4277"/>
    <w:rsid w:val="00FF52D4"/>
    <w:rsid w:val="00FF643A"/>
    <w:rsid w:val="00FF6AA4"/>
    <w:rsid w:val="00FF6B09"/>
    <w:rsid w:val="00FF78C2"/>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39F1"/>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1"/>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B971BF"/>
    <w:pPr>
      <w:numPr>
        <w:ilvl w:val="1"/>
      </w:numPr>
      <w:pBdr>
        <w:top w:val="none" w:sz="0" w:space="0" w:color="auto"/>
      </w:pBdr>
      <w:spacing w:before="180"/>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1"/>
      </w:numPr>
      <w:outlineLvl w:val="5"/>
    </w:pPr>
  </w:style>
  <w:style w:type="paragraph" w:styleId="Heading7">
    <w:name w:val="heading 7"/>
    <w:basedOn w:val="H6"/>
    <w:next w:val="Normal"/>
    <w:link w:val="Heading7Char"/>
    <w:qFormat/>
    <w:pPr>
      <w:numPr>
        <w:ilvl w:val="6"/>
        <w:numId w:val="1"/>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cap1,cap2,cap11,Légende-figure,Légende-figure Char,Beschrifubg,Beschriftung Char,label,cap11 Char Char Char,captions"/>
    <w:basedOn w:val="Normal"/>
    <w:next w:val="Normal"/>
    <w:link w:val="CaptionChar2"/>
    <w:uiPriority w:val="35"/>
    <w:qFormat/>
    <w:pPr>
      <w:spacing w:before="120" w:after="120"/>
    </w:pPr>
    <w:rPr>
      <w:b/>
    </w:rPr>
  </w:style>
  <w:style w:type="character" w:styleId="Hyperlink">
    <w:name w:val="Hyperlink"/>
    <w:qFormat/>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B971BF"/>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qFormat/>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eastAsia="en-US"/>
    </w:rPr>
  </w:style>
  <w:style w:type="character" w:customStyle="1" w:styleId="CRCoverPageChar">
    <w:name w:val="CR Cover Page Char"/>
    <w:link w:val="CRCoverPage"/>
    <w:qFormat/>
    <w:rsid w:val="00977A8C"/>
    <w:rPr>
      <w:rFonts w:ascii="Arial" w:hAnsi="Arial"/>
      <w:lang w:val="en-GB"/>
    </w:rPr>
  </w:style>
  <w:style w:type="paragraph" w:styleId="NormalWeb">
    <w:name w:val="Normal (Web)"/>
    <w:basedOn w:val="Normal"/>
    <w:uiPriority w:val="99"/>
    <w:qFormat/>
    <w:rsid w:val="00977A8C"/>
    <w:pPr>
      <w:spacing w:before="100" w:beforeAutospacing="1" w:after="100" w:afterAutospacing="1"/>
    </w:pPr>
    <w:rPr>
      <w:rFonts w:eastAsia="Arial Unicode MS"/>
      <w:sz w:val="24"/>
      <w:szCs w:val="24"/>
    </w:rPr>
  </w:style>
  <w:style w:type="character" w:customStyle="1" w:styleId="B1Char">
    <w:name w:val="B1 Char"/>
    <w:link w:val="B1"/>
    <w:qFormat/>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cap1 Char1,cap2 Char1,cap11 Char1,Légende-figure Char2,label Char"/>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szCs w:val="18"/>
      <w:lang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cap1 Char,cap2 Char,cap11 Char,Légende-figure Char1"/>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szCs w:val="18"/>
      <w:lang w:eastAsia="zh-CN"/>
    </w:rPr>
  </w:style>
  <w:style w:type="character" w:customStyle="1" w:styleId="Heading5Char">
    <w:name w:val="Heading 5 Char"/>
    <w:basedOn w:val="DefaultParagraphFont"/>
    <w:link w:val="Heading5"/>
    <w:rsid w:val="00C35AA7"/>
    <w:rPr>
      <w:rFonts w:ascii="Arial" w:hAnsi="Arial"/>
      <w:sz w:val="22"/>
      <w:szCs w:val="18"/>
      <w:lang w:eastAsia="zh-CN"/>
    </w:rPr>
  </w:style>
  <w:style w:type="character" w:customStyle="1" w:styleId="Heading6Char">
    <w:name w:val="Heading 6 Char"/>
    <w:basedOn w:val="DefaultParagraphFont"/>
    <w:link w:val="Heading6"/>
    <w:rsid w:val="00C35AA7"/>
    <w:rPr>
      <w:rFonts w:ascii="Arial" w:hAnsi="Arial"/>
      <w:szCs w:val="18"/>
      <w:lang w:eastAsia="zh-CN"/>
    </w:rPr>
  </w:style>
  <w:style w:type="character" w:customStyle="1" w:styleId="Heading7Char">
    <w:name w:val="Heading 7 Char"/>
    <w:basedOn w:val="DefaultParagraphFont"/>
    <w:link w:val="Heading7"/>
    <w:rsid w:val="00C35AA7"/>
    <w:rPr>
      <w:rFonts w:ascii="Arial" w:hAnsi="Arial"/>
      <w:szCs w:val="18"/>
      <w:lang w:eastAsia="zh-CN"/>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basedOn w:val="TableNormal"/>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Bullet list,"/>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DD28BC"/>
    <w:rPr>
      <w:rFonts w:eastAsia="MS Mincho"/>
      <w:lang w:val="en-GB" w:eastAsia="en-US"/>
    </w:rPr>
  </w:style>
  <w:style w:type="paragraph" w:customStyle="1" w:styleId="Default">
    <w:name w:val="Default"/>
    <w:rsid w:val="00B971BF"/>
    <w:pPr>
      <w:autoSpaceDE w:val="0"/>
      <w:autoSpaceDN w:val="0"/>
      <w:adjustRightInd w:val="0"/>
    </w:pPr>
    <w:rPr>
      <w:rFonts w:ascii="Microsoft JhengHei" w:eastAsia="Microsoft JhengHei" w:hAnsi="CG Times (WN)" w:cs="Microsoft JhengHei"/>
      <w:color w:val="000000"/>
      <w:sz w:val="24"/>
      <w:szCs w:val="24"/>
      <w:lang w:val="en-US" w:eastAsia="zh-CN"/>
    </w:rPr>
  </w:style>
  <w:style w:type="paragraph" w:customStyle="1" w:styleId="Reference">
    <w:name w:val="Reference"/>
    <w:basedOn w:val="Normal"/>
    <w:rsid w:val="00145D16"/>
    <w:pPr>
      <w:numPr>
        <w:numId w:val="3"/>
      </w:numPr>
      <w:overflowPunct w:val="0"/>
      <w:autoSpaceDE w:val="0"/>
      <w:autoSpaceDN w:val="0"/>
      <w:adjustRightInd w:val="0"/>
      <w:ind w:right="-99"/>
      <w:textAlignment w:val="baseline"/>
    </w:pPr>
    <w:rPr>
      <w:rFonts w:eastAsia="MS Mincho"/>
      <w:sz w:val="22"/>
      <w:lang w:eastAsia="en-GB"/>
    </w:rPr>
  </w:style>
  <w:style w:type="paragraph" w:customStyle="1" w:styleId="References0">
    <w:name w:val="References"/>
    <w:basedOn w:val="Normal"/>
    <w:uiPriority w:val="99"/>
    <w:rsid w:val="00187F35"/>
    <w:pPr>
      <w:numPr>
        <w:numId w:val="4"/>
      </w:numPr>
      <w:tabs>
        <w:tab w:val="clear" w:pos="360"/>
      </w:tabs>
      <w:overflowPunct w:val="0"/>
      <w:autoSpaceDE w:val="0"/>
      <w:autoSpaceDN w:val="0"/>
      <w:adjustRightInd w:val="0"/>
      <w:spacing w:after="80"/>
      <w:textAlignment w:val="baseline"/>
    </w:pPr>
    <w:rPr>
      <w:rFonts w:eastAsia="MS Mincho"/>
      <w:sz w:val="18"/>
      <w:lang w:val="en-US" w:eastAsia="en-GB"/>
    </w:rPr>
  </w:style>
  <w:style w:type="table" w:customStyle="1" w:styleId="TableGrid1">
    <w:name w:val="Table Grid1"/>
    <w:basedOn w:val="TableNormal"/>
    <w:next w:val="TableGrid"/>
    <w:uiPriority w:val="59"/>
    <w:unhideWhenUsed/>
    <w:qFormat/>
    <w:rsid w:val="00254EFA"/>
    <w:pPr>
      <w:widowControl w:val="0"/>
      <w:jc w:val="both"/>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5461A8"/>
    <w:pPr>
      <w:tabs>
        <w:tab w:val="left" w:pos="1622"/>
      </w:tabs>
      <w:spacing w:after="0"/>
      <w:ind w:left="1622" w:hanging="363"/>
    </w:pPr>
    <w:rPr>
      <w:rFonts w:ascii="Arial" w:eastAsia="MS Mincho" w:hAnsi="Arial"/>
      <w:szCs w:val="24"/>
      <w:lang w:val="x-none" w:eastAsia="en-GB"/>
    </w:rPr>
  </w:style>
  <w:style w:type="character" w:customStyle="1" w:styleId="Doc-text2Char">
    <w:name w:val="Doc-text2 Char"/>
    <w:link w:val="Doc-text2"/>
    <w:qFormat/>
    <w:rsid w:val="005461A8"/>
    <w:rPr>
      <w:rFonts w:ascii="Arial" w:eastAsia="MS Mincho" w:hAnsi="Arial"/>
      <w:szCs w:val="24"/>
      <w:lang w:val="x-none" w:eastAsia="en-GB"/>
    </w:rPr>
  </w:style>
  <w:style w:type="character" w:styleId="UnresolvedMention">
    <w:name w:val="Unresolved Mention"/>
    <w:basedOn w:val="DefaultParagraphFont"/>
    <w:uiPriority w:val="99"/>
    <w:semiHidden/>
    <w:unhideWhenUsed/>
    <w:rsid w:val="001219F1"/>
    <w:rPr>
      <w:color w:val="605E5C"/>
      <w:shd w:val="clear" w:color="auto" w:fill="E1DFDD"/>
    </w:rPr>
  </w:style>
  <w:style w:type="paragraph" w:customStyle="1" w:styleId="Text">
    <w:name w:val="Text"/>
    <w:basedOn w:val="Normal"/>
    <w:rsid w:val="0075723A"/>
    <w:pPr>
      <w:keepLines/>
      <w:spacing w:after="240"/>
      <w:jc w:val="both"/>
    </w:pPr>
    <w:rPr>
      <w:rFonts w:ascii="Arial" w:eastAsia="Times New Roman" w:hAnsi="Arial"/>
      <w:sz w:val="24"/>
      <w:lang w:eastAsia="fr-FR"/>
    </w:rPr>
  </w:style>
  <w:style w:type="paragraph" w:customStyle="1" w:styleId="references">
    <w:name w:val="references"/>
    <w:uiPriority w:val="99"/>
    <w:qFormat/>
    <w:rsid w:val="003A6412"/>
    <w:pPr>
      <w:numPr>
        <w:numId w:val="36"/>
      </w:numPr>
      <w:spacing w:after="50" w:line="180" w:lineRule="exact"/>
      <w:jc w:val="both"/>
    </w:pPr>
    <w:rPr>
      <w:rFonts w:eastAsia="MS Mincho"/>
      <w:szCs w:val="1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45675">
      <w:bodyDiv w:val="1"/>
      <w:marLeft w:val="0"/>
      <w:marRight w:val="0"/>
      <w:marTop w:val="0"/>
      <w:marBottom w:val="0"/>
      <w:divBdr>
        <w:top w:val="none" w:sz="0" w:space="0" w:color="auto"/>
        <w:left w:val="none" w:sz="0" w:space="0" w:color="auto"/>
        <w:bottom w:val="none" w:sz="0" w:space="0" w:color="auto"/>
        <w:right w:val="none" w:sz="0" w:space="0" w:color="auto"/>
      </w:divBdr>
    </w:div>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58479267">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18764609">
      <w:bodyDiv w:val="1"/>
      <w:marLeft w:val="0"/>
      <w:marRight w:val="0"/>
      <w:marTop w:val="0"/>
      <w:marBottom w:val="0"/>
      <w:divBdr>
        <w:top w:val="none" w:sz="0" w:space="0" w:color="auto"/>
        <w:left w:val="none" w:sz="0" w:space="0" w:color="auto"/>
        <w:bottom w:val="none" w:sz="0" w:space="0" w:color="auto"/>
        <w:right w:val="none" w:sz="0" w:space="0" w:color="auto"/>
      </w:divBdr>
    </w:div>
    <w:div w:id="130825441">
      <w:bodyDiv w:val="1"/>
      <w:marLeft w:val="0"/>
      <w:marRight w:val="0"/>
      <w:marTop w:val="0"/>
      <w:marBottom w:val="0"/>
      <w:divBdr>
        <w:top w:val="none" w:sz="0" w:space="0" w:color="auto"/>
        <w:left w:val="none" w:sz="0" w:space="0" w:color="auto"/>
        <w:bottom w:val="none" w:sz="0" w:space="0" w:color="auto"/>
        <w:right w:val="none" w:sz="0" w:space="0" w:color="auto"/>
      </w:divBdr>
      <w:divsChild>
        <w:div w:id="1553997705">
          <w:marLeft w:val="274"/>
          <w:marRight w:val="0"/>
          <w:marTop w:val="0"/>
          <w:marBottom w:val="0"/>
          <w:divBdr>
            <w:top w:val="none" w:sz="0" w:space="0" w:color="auto"/>
            <w:left w:val="none" w:sz="0" w:space="0" w:color="auto"/>
            <w:bottom w:val="none" w:sz="0" w:space="0" w:color="auto"/>
            <w:right w:val="none" w:sz="0" w:space="0" w:color="auto"/>
          </w:divBdr>
        </w:div>
        <w:div w:id="102500606">
          <w:marLeft w:val="274"/>
          <w:marRight w:val="0"/>
          <w:marTop w:val="0"/>
          <w:marBottom w:val="0"/>
          <w:divBdr>
            <w:top w:val="none" w:sz="0" w:space="0" w:color="auto"/>
            <w:left w:val="none" w:sz="0" w:space="0" w:color="auto"/>
            <w:bottom w:val="none" w:sz="0" w:space="0" w:color="auto"/>
            <w:right w:val="none" w:sz="0" w:space="0" w:color="auto"/>
          </w:divBdr>
        </w:div>
      </w:divsChild>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32081805">
      <w:bodyDiv w:val="1"/>
      <w:marLeft w:val="0"/>
      <w:marRight w:val="0"/>
      <w:marTop w:val="0"/>
      <w:marBottom w:val="0"/>
      <w:divBdr>
        <w:top w:val="none" w:sz="0" w:space="0" w:color="auto"/>
        <w:left w:val="none" w:sz="0" w:space="0" w:color="auto"/>
        <w:bottom w:val="none" w:sz="0" w:space="0" w:color="auto"/>
        <w:right w:val="none" w:sz="0" w:space="0" w:color="auto"/>
      </w:divBdr>
    </w:div>
    <w:div w:id="244924067">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7811282">
      <w:bodyDiv w:val="1"/>
      <w:marLeft w:val="0"/>
      <w:marRight w:val="0"/>
      <w:marTop w:val="0"/>
      <w:marBottom w:val="0"/>
      <w:divBdr>
        <w:top w:val="none" w:sz="0" w:space="0" w:color="auto"/>
        <w:left w:val="none" w:sz="0" w:space="0" w:color="auto"/>
        <w:bottom w:val="none" w:sz="0" w:space="0" w:color="auto"/>
        <w:right w:val="none" w:sz="0" w:space="0" w:color="auto"/>
      </w:divBdr>
      <w:divsChild>
        <w:div w:id="697196101">
          <w:marLeft w:val="0"/>
          <w:marRight w:val="0"/>
          <w:marTop w:val="0"/>
          <w:marBottom w:val="0"/>
          <w:divBdr>
            <w:top w:val="none" w:sz="0" w:space="0" w:color="auto"/>
            <w:left w:val="none" w:sz="0" w:space="0" w:color="auto"/>
            <w:bottom w:val="none" w:sz="0" w:space="0" w:color="auto"/>
            <w:right w:val="none" w:sz="0" w:space="0" w:color="auto"/>
          </w:divBdr>
          <w:divsChild>
            <w:div w:id="7022419">
              <w:marLeft w:val="0"/>
              <w:marRight w:val="0"/>
              <w:marTop w:val="0"/>
              <w:marBottom w:val="0"/>
              <w:divBdr>
                <w:top w:val="none" w:sz="0" w:space="0" w:color="auto"/>
                <w:left w:val="none" w:sz="0" w:space="0" w:color="auto"/>
                <w:bottom w:val="none" w:sz="0" w:space="0" w:color="auto"/>
                <w:right w:val="none" w:sz="0" w:space="0" w:color="auto"/>
              </w:divBdr>
              <w:divsChild>
                <w:div w:id="617416598">
                  <w:marLeft w:val="0"/>
                  <w:marRight w:val="0"/>
                  <w:marTop w:val="0"/>
                  <w:marBottom w:val="0"/>
                  <w:divBdr>
                    <w:top w:val="none" w:sz="0" w:space="0" w:color="auto"/>
                    <w:left w:val="none" w:sz="0" w:space="0" w:color="auto"/>
                    <w:bottom w:val="none" w:sz="0" w:space="0" w:color="auto"/>
                    <w:right w:val="none" w:sz="0" w:space="0" w:color="auto"/>
                  </w:divBdr>
                  <w:divsChild>
                    <w:div w:id="2061319872">
                      <w:marLeft w:val="0"/>
                      <w:marRight w:val="0"/>
                      <w:marTop w:val="0"/>
                      <w:marBottom w:val="0"/>
                      <w:divBdr>
                        <w:top w:val="none" w:sz="0" w:space="0" w:color="auto"/>
                        <w:left w:val="none" w:sz="0" w:space="0" w:color="auto"/>
                        <w:bottom w:val="none" w:sz="0" w:space="0" w:color="auto"/>
                        <w:right w:val="none" w:sz="0" w:space="0" w:color="auto"/>
                      </w:divBdr>
                    </w:div>
                    <w:div w:id="1723821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04121695">
      <w:bodyDiv w:val="1"/>
      <w:marLeft w:val="0"/>
      <w:marRight w:val="0"/>
      <w:marTop w:val="0"/>
      <w:marBottom w:val="0"/>
      <w:divBdr>
        <w:top w:val="none" w:sz="0" w:space="0" w:color="auto"/>
        <w:left w:val="none" w:sz="0" w:space="0" w:color="auto"/>
        <w:bottom w:val="none" w:sz="0" w:space="0" w:color="auto"/>
        <w:right w:val="none" w:sz="0" w:space="0" w:color="auto"/>
      </w:divBdr>
    </w:div>
    <w:div w:id="673806328">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25488661">
      <w:bodyDiv w:val="1"/>
      <w:marLeft w:val="0"/>
      <w:marRight w:val="0"/>
      <w:marTop w:val="0"/>
      <w:marBottom w:val="0"/>
      <w:divBdr>
        <w:top w:val="none" w:sz="0" w:space="0" w:color="auto"/>
        <w:left w:val="none" w:sz="0" w:space="0" w:color="auto"/>
        <w:bottom w:val="none" w:sz="0" w:space="0" w:color="auto"/>
        <w:right w:val="none" w:sz="0" w:space="0" w:color="auto"/>
      </w:divBdr>
    </w:div>
    <w:div w:id="743576508">
      <w:bodyDiv w:val="1"/>
      <w:marLeft w:val="0"/>
      <w:marRight w:val="0"/>
      <w:marTop w:val="0"/>
      <w:marBottom w:val="0"/>
      <w:divBdr>
        <w:top w:val="none" w:sz="0" w:space="0" w:color="auto"/>
        <w:left w:val="none" w:sz="0" w:space="0" w:color="auto"/>
        <w:bottom w:val="none" w:sz="0" w:space="0" w:color="auto"/>
        <w:right w:val="none" w:sz="0" w:space="0" w:color="auto"/>
      </w:divBdr>
    </w:div>
    <w:div w:id="77740933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909774264">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070924543">
      <w:bodyDiv w:val="1"/>
      <w:marLeft w:val="0"/>
      <w:marRight w:val="0"/>
      <w:marTop w:val="0"/>
      <w:marBottom w:val="0"/>
      <w:divBdr>
        <w:top w:val="none" w:sz="0" w:space="0" w:color="auto"/>
        <w:left w:val="none" w:sz="0" w:space="0" w:color="auto"/>
        <w:bottom w:val="none" w:sz="0" w:space="0" w:color="auto"/>
        <w:right w:val="none" w:sz="0" w:space="0" w:color="auto"/>
      </w:divBdr>
      <w:divsChild>
        <w:div w:id="1738236346">
          <w:marLeft w:val="0"/>
          <w:marRight w:val="0"/>
          <w:marTop w:val="0"/>
          <w:marBottom w:val="0"/>
          <w:divBdr>
            <w:top w:val="none" w:sz="0" w:space="0" w:color="auto"/>
            <w:left w:val="none" w:sz="0" w:space="0" w:color="auto"/>
            <w:bottom w:val="none" w:sz="0" w:space="0" w:color="auto"/>
            <w:right w:val="none" w:sz="0" w:space="0" w:color="auto"/>
          </w:divBdr>
        </w:div>
      </w:divsChild>
    </w:div>
    <w:div w:id="1073118986">
      <w:bodyDiv w:val="1"/>
      <w:marLeft w:val="0"/>
      <w:marRight w:val="0"/>
      <w:marTop w:val="0"/>
      <w:marBottom w:val="0"/>
      <w:divBdr>
        <w:top w:val="none" w:sz="0" w:space="0" w:color="auto"/>
        <w:left w:val="none" w:sz="0" w:space="0" w:color="auto"/>
        <w:bottom w:val="none" w:sz="0" w:space="0" w:color="auto"/>
        <w:right w:val="none" w:sz="0" w:space="0" w:color="auto"/>
      </w:divBdr>
    </w:div>
    <w:div w:id="1138720221">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187788507">
      <w:bodyDiv w:val="1"/>
      <w:marLeft w:val="0"/>
      <w:marRight w:val="0"/>
      <w:marTop w:val="0"/>
      <w:marBottom w:val="0"/>
      <w:divBdr>
        <w:top w:val="none" w:sz="0" w:space="0" w:color="auto"/>
        <w:left w:val="none" w:sz="0" w:space="0" w:color="auto"/>
        <w:bottom w:val="none" w:sz="0" w:space="0" w:color="auto"/>
        <w:right w:val="none" w:sz="0" w:space="0" w:color="auto"/>
      </w:divBdr>
      <w:divsChild>
        <w:div w:id="2008747197">
          <w:marLeft w:val="0"/>
          <w:marRight w:val="0"/>
          <w:marTop w:val="0"/>
          <w:marBottom w:val="0"/>
          <w:divBdr>
            <w:top w:val="none" w:sz="0" w:space="0" w:color="auto"/>
            <w:left w:val="none" w:sz="0" w:space="0" w:color="auto"/>
            <w:bottom w:val="none" w:sz="0" w:space="0" w:color="auto"/>
            <w:right w:val="none" w:sz="0" w:space="0" w:color="auto"/>
          </w:divBdr>
        </w:div>
      </w:divsChild>
    </w:div>
    <w:div w:id="1206526237">
      <w:bodyDiv w:val="1"/>
      <w:marLeft w:val="0"/>
      <w:marRight w:val="0"/>
      <w:marTop w:val="0"/>
      <w:marBottom w:val="0"/>
      <w:divBdr>
        <w:top w:val="none" w:sz="0" w:space="0" w:color="auto"/>
        <w:left w:val="none" w:sz="0" w:space="0" w:color="auto"/>
        <w:bottom w:val="none" w:sz="0" w:space="0" w:color="auto"/>
        <w:right w:val="none" w:sz="0" w:space="0" w:color="auto"/>
      </w:divBdr>
      <w:divsChild>
        <w:div w:id="2069768794">
          <w:marLeft w:val="0"/>
          <w:marRight w:val="0"/>
          <w:marTop w:val="0"/>
          <w:marBottom w:val="0"/>
          <w:divBdr>
            <w:top w:val="none" w:sz="0" w:space="0" w:color="auto"/>
            <w:left w:val="none" w:sz="0" w:space="0" w:color="auto"/>
            <w:bottom w:val="none" w:sz="0" w:space="0" w:color="auto"/>
            <w:right w:val="none" w:sz="0" w:space="0" w:color="auto"/>
          </w:divBdr>
        </w:div>
      </w:divsChild>
    </w:div>
    <w:div w:id="1237662879">
      <w:bodyDiv w:val="1"/>
      <w:marLeft w:val="0"/>
      <w:marRight w:val="0"/>
      <w:marTop w:val="0"/>
      <w:marBottom w:val="0"/>
      <w:divBdr>
        <w:top w:val="none" w:sz="0" w:space="0" w:color="auto"/>
        <w:left w:val="none" w:sz="0" w:space="0" w:color="auto"/>
        <w:bottom w:val="none" w:sz="0" w:space="0" w:color="auto"/>
        <w:right w:val="none" w:sz="0" w:space="0" w:color="auto"/>
      </w:divBdr>
    </w:div>
    <w:div w:id="1268079420">
      <w:bodyDiv w:val="1"/>
      <w:marLeft w:val="0"/>
      <w:marRight w:val="0"/>
      <w:marTop w:val="0"/>
      <w:marBottom w:val="0"/>
      <w:divBdr>
        <w:top w:val="none" w:sz="0" w:space="0" w:color="auto"/>
        <w:left w:val="none" w:sz="0" w:space="0" w:color="auto"/>
        <w:bottom w:val="none" w:sz="0" w:space="0" w:color="auto"/>
        <w:right w:val="none" w:sz="0" w:space="0" w:color="auto"/>
      </w:divBdr>
    </w:div>
    <w:div w:id="1286230162">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398623320">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543253445">
      <w:bodyDiv w:val="1"/>
      <w:marLeft w:val="0"/>
      <w:marRight w:val="0"/>
      <w:marTop w:val="0"/>
      <w:marBottom w:val="0"/>
      <w:divBdr>
        <w:top w:val="none" w:sz="0" w:space="0" w:color="auto"/>
        <w:left w:val="none" w:sz="0" w:space="0" w:color="auto"/>
        <w:bottom w:val="none" w:sz="0" w:space="0" w:color="auto"/>
        <w:right w:val="none" w:sz="0" w:space="0" w:color="auto"/>
      </w:divBdr>
    </w:div>
    <w:div w:id="1643802136">
      <w:bodyDiv w:val="1"/>
      <w:marLeft w:val="0"/>
      <w:marRight w:val="0"/>
      <w:marTop w:val="0"/>
      <w:marBottom w:val="0"/>
      <w:divBdr>
        <w:top w:val="none" w:sz="0" w:space="0" w:color="auto"/>
        <w:left w:val="none" w:sz="0" w:space="0" w:color="auto"/>
        <w:bottom w:val="none" w:sz="0" w:space="0" w:color="auto"/>
        <w:right w:val="none" w:sz="0" w:space="0" w:color="auto"/>
      </w:divBdr>
      <w:divsChild>
        <w:div w:id="1097406757">
          <w:marLeft w:val="274"/>
          <w:marRight w:val="0"/>
          <w:marTop w:val="0"/>
          <w:marBottom w:val="0"/>
          <w:divBdr>
            <w:top w:val="none" w:sz="0" w:space="0" w:color="auto"/>
            <w:left w:val="none" w:sz="0" w:space="0" w:color="auto"/>
            <w:bottom w:val="none" w:sz="0" w:space="0" w:color="auto"/>
            <w:right w:val="none" w:sz="0" w:space="0" w:color="auto"/>
          </w:divBdr>
        </w:div>
        <w:div w:id="2126918498">
          <w:marLeft w:val="274"/>
          <w:marRight w:val="0"/>
          <w:marTop w:val="0"/>
          <w:marBottom w:val="0"/>
          <w:divBdr>
            <w:top w:val="none" w:sz="0" w:space="0" w:color="auto"/>
            <w:left w:val="none" w:sz="0" w:space="0" w:color="auto"/>
            <w:bottom w:val="none" w:sz="0" w:space="0" w:color="auto"/>
            <w:right w:val="none" w:sz="0" w:space="0" w:color="auto"/>
          </w:divBdr>
        </w:div>
        <w:div w:id="463039665">
          <w:marLeft w:val="274"/>
          <w:marRight w:val="0"/>
          <w:marTop w:val="0"/>
          <w:marBottom w:val="0"/>
          <w:divBdr>
            <w:top w:val="none" w:sz="0" w:space="0" w:color="auto"/>
            <w:left w:val="none" w:sz="0" w:space="0" w:color="auto"/>
            <w:bottom w:val="none" w:sz="0" w:space="0" w:color="auto"/>
            <w:right w:val="none" w:sz="0" w:space="0" w:color="auto"/>
          </w:divBdr>
        </w:div>
      </w:divsChild>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12404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762792304">
      <w:bodyDiv w:val="1"/>
      <w:marLeft w:val="0"/>
      <w:marRight w:val="0"/>
      <w:marTop w:val="0"/>
      <w:marBottom w:val="0"/>
      <w:divBdr>
        <w:top w:val="none" w:sz="0" w:space="0" w:color="auto"/>
        <w:left w:val="none" w:sz="0" w:space="0" w:color="auto"/>
        <w:bottom w:val="none" w:sz="0" w:space="0" w:color="auto"/>
        <w:right w:val="none" w:sz="0" w:space="0" w:color="auto"/>
      </w:divBdr>
    </w:div>
    <w:div w:id="1774786016">
      <w:bodyDiv w:val="1"/>
      <w:marLeft w:val="0"/>
      <w:marRight w:val="0"/>
      <w:marTop w:val="0"/>
      <w:marBottom w:val="0"/>
      <w:divBdr>
        <w:top w:val="none" w:sz="0" w:space="0" w:color="auto"/>
        <w:left w:val="none" w:sz="0" w:space="0" w:color="auto"/>
        <w:bottom w:val="none" w:sz="0" w:space="0" w:color="auto"/>
        <w:right w:val="none" w:sz="0" w:space="0" w:color="auto"/>
      </w:divBdr>
    </w:div>
    <w:div w:id="1814328550">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75119857">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89188303">
      <w:bodyDiv w:val="1"/>
      <w:marLeft w:val="0"/>
      <w:marRight w:val="0"/>
      <w:marTop w:val="0"/>
      <w:marBottom w:val="0"/>
      <w:divBdr>
        <w:top w:val="none" w:sz="0" w:space="0" w:color="auto"/>
        <w:left w:val="none" w:sz="0" w:space="0" w:color="auto"/>
        <w:bottom w:val="none" w:sz="0" w:space="0" w:color="auto"/>
        <w:right w:val="none" w:sz="0" w:space="0" w:color="auto"/>
      </w:divBdr>
    </w:div>
    <w:div w:id="2093354692">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246144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hyperlink" Target="https://www.viasat.com/content/dam/us-site/maritime/documents/1380722_Sailor_600_Co-Branded_Datasheet_2021_002.pdf" TargetMode="External"/><Relationship Id="rId39" Type="http://schemas.openxmlformats.org/officeDocument/2006/relationships/theme" Target="theme/theme1.xml"/><Relationship Id="rId3" Type="http://schemas.openxmlformats.org/officeDocument/2006/relationships/customXml" Target="../customXml/item2.xml"/><Relationship Id="rId21" Type="http://schemas.openxmlformats.org/officeDocument/2006/relationships/hyperlink" Target="https://www.smithsinterconnect.com/CMSPages/GetFile.aspx?guid=56ef9e62-502c-421e-aff2-b5d3747ee795" TargetMode="External"/><Relationship Id="rId34" Type="http://schemas.openxmlformats.org/officeDocument/2006/relationships/hyperlink" Target="https://www.viasat.com/space-innovation/satellite-fleet/global-satellite-internet/"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hyperlink" Target="https://www.navarino.co.uk/wp-content/uploads/2022/02/SAILOR-60-GX-R2-product-sheet_a4_lowres.pdf" TargetMode="External"/><Relationship Id="rId33" Type="http://schemas.openxmlformats.org/officeDocument/2006/relationships/hyperlink" Target="https://en.wikipedia.org/wiki/Inmarsat" TargetMode="External"/><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1.jpeg"/><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www.satpro.com/upfiles/GA280.pdf" TargetMode="External"/><Relationship Id="rId32" Type="http://schemas.openxmlformats.org/officeDocument/2006/relationships/hyperlink" Target="https://www.inmarsat.com/en/about/technology/satellites.html" TargetMode="External"/><Relationship Id="rId37"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s://www.digisat.org/cpi-3.7aebp-2-axis-positioner" TargetMode="External"/><Relationship Id="rId28" Type="http://schemas.openxmlformats.org/officeDocument/2006/relationships/hyperlink" Target="https://www.jst-group.com/wp-content/uploads/2020/06/Inmarsat_Global-Government_GX_Land_Catalogue_May_2020_EN_LowRes.pdf" TargetMode="External"/><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hyperlink" Target="https://www.eutelsat.com/files/contributed/satellites/pdf/esog120.pdf" TargetMode="Externa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www.bluesat.com/amfile/file/download/file/2124/product/3361/" TargetMode="External"/><Relationship Id="rId27" Type="http://schemas.openxmlformats.org/officeDocument/2006/relationships/hyperlink" Target="https://www.viasat.com/content/dam/us-site/government/documents/1060540_Viasat_GMT-6524_datasheet_031_web.pdf" TargetMode="External"/><Relationship Id="rId30" Type="http://schemas.openxmlformats.org/officeDocument/2006/relationships/image" Target="media/image12.png"/><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98573469650B343AF314866C5FCEB84" ma:contentTypeVersion="12" ma:contentTypeDescription="Create a new document." ma:contentTypeScope="" ma:versionID="b69ad79be221f1552688667328a80666">
  <xsd:schema xmlns:xsd="http://www.w3.org/2001/XMLSchema" xmlns:xs="http://www.w3.org/2001/XMLSchema" xmlns:p="http://schemas.microsoft.com/office/2006/metadata/properties" xmlns:ns2="9521437f-7a5f-4c0e-989d-711dce789f28" xmlns:ns3="74fc1b7d-2491-4325-b4ba-4ded840cc5c3" targetNamespace="http://schemas.microsoft.com/office/2006/metadata/properties" ma:root="true" ma:fieldsID="5111cebf5a7dc2ea46fc19b973e4b9b4" ns2:_="" ns3:_="">
    <xsd:import namespace="9521437f-7a5f-4c0e-989d-711dce789f28"/>
    <xsd:import namespace="74fc1b7d-2491-4325-b4ba-4ded840cc5c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21437f-7a5f-4c0e-989d-711dce789f2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cb230259-a6c1-4255-b092-dfd9b14cf0e7"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fc1b7d-2491-4325-b4ba-4ded840cc5c3"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4be809d-45e1-4c5e-914a-39d2d6d724e5}" ma:internalName="TaxCatchAll" ma:showField="CatchAllData" ma:web="74454b63-66bb-4212-8455-87ee665820f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ED2E98-8EE6-4249-9D5C-0ABCF4ADB6A2}">
  <ds:schemaRefs>
    <ds:schemaRef ds:uri="http://schemas.microsoft.com/sharepoint/v3/contenttype/forms"/>
  </ds:schemaRefs>
</ds:datastoreItem>
</file>

<file path=customXml/itemProps2.xml><?xml version="1.0" encoding="utf-8"?>
<ds:datastoreItem xmlns:ds="http://schemas.openxmlformats.org/officeDocument/2006/customXml" ds:itemID="{FB16F721-E35D-4802-8DC8-DCA42D5599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21437f-7a5f-4c0e-989d-711dce789f28"/>
    <ds:schemaRef ds:uri="74fc1b7d-2491-4325-b4ba-4ded840cc5c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85B1D35-4954-4A3D-A36E-1F175039E849}">
  <ds:schemaRefs>
    <ds:schemaRef ds:uri="http://schemas.openxmlformats.org/officeDocument/2006/bibliography"/>
  </ds:schemaRefs>
</ds:datastoreItem>
</file>

<file path=docMetadata/LabelInfo.xml><?xml version="1.0" encoding="utf-8"?>
<clbl:labelList xmlns:clbl="http://schemas.microsoft.com/office/2020/mipLabelMetadata">
  <clbl:label id="{215603bf-d331-4615-a04c-c64506795477}" enabled="1" method="Privileged" siteId="{43eba056-5ca4-4871-89ac-bdd09160ce7e}" removed="0"/>
</clbl:labelList>
</file>

<file path=docProps/app.xml><?xml version="1.0" encoding="utf-8"?>
<Properties xmlns="http://schemas.openxmlformats.org/officeDocument/2006/extended-properties" xmlns:vt="http://schemas.openxmlformats.org/officeDocument/2006/docPropsVTypes">
  <Template>3gpp_70.dot</Template>
  <TotalTime>720</TotalTime>
  <Pages>13</Pages>
  <Words>3677</Words>
  <Characters>22103</Characters>
  <Application>Microsoft Office Word</Application>
  <DocSecurity>0</DocSecurity>
  <Lines>184</Lines>
  <Paragraphs>51</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25729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양윤오/책임연구원/미래기술센터 C&amp;M표준(연)5G무선통신표준Task(yoonoh.yang@lge.com)</dc:creator>
  <cp:lastModifiedBy>Luca Lodigiani</cp:lastModifiedBy>
  <cp:revision>279</cp:revision>
  <cp:lastPrinted>2023-08-14T15:32:00Z</cp:lastPrinted>
  <dcterms:created xsi:type="dcterms:W3CDTF">2023-08-11T22:22:00Z</dcterms:created>
  <dcterms:modified xsi:type="dcterms:W3CDTF">2023-08-15T08:05:00Z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4"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5" name="_2015_ms_pID_7253432">
    <vt:lpwstr>rw==</vt:lpwstr>
  </property>
  <property fmtid="{D5CDD505-2E9C-101B-9397-08002B2CF9AE}" pid="16" name="MSIP_Label_83bcef13-7cac-433f-ba1d-47a323951816_Enabled">
    <vt:lpwstr>true</vt:lpwstr>
  </property>
  <property fmtid="{D5CDD505-2E9C-101B-9397-08002B2CF9AE}" pid="17" name="MSIP_Label_83bcef13-7cac-433f-ba1d-47a323951816_SetDate">
    <vt:lpwstr>2022-11-01T06:40:59Z</vt:lpwstr>
  </property>
  <property fmtid="{D5CDD505-2E9C-101B-9397-08002B2CF9AE}" pid="18" name="MSIP_Label_83bcef13-7cac-433f-ba1d-47a323951816_Method">
    <vt:lpwstr>Privileged</vt:lpwstr>
  </property>
  <property fmtid="{D5CDD505-2E9C-101B-9397-08002B2CF9AE}" pid="19" name="MSIP_Label_83bcef13-7cac-433f-ba1d-47a323951816_Name">
    <vt:lpwstr>MTK_Unclassified</vt:lpwstr>
  </property>
  <property fmtid="{D5CDD505-2E9C-101B-9397-08002B2CF9AE}" pid="20" name="MSIP_Label_83bcef13-7cac-433f-ba1d-47a323951816_SiteId">
    <vt:lpwstr>a7687ede-7a6b-4ef6-bace-642f677fbe31</vt:lpwstr>
  </property>
  <property fmtid="{D5CDD505-2E9C-101B-9397-08002B2CF9AE}" pid="21" name="MSIP_Label_83bcef13-7cac-433f-ba1d-47a323951816_ActionId">
    <vt:lpwstr>05ebe18c-4e1e-46f8-ab86-85a7418800ec</vt:lpwstr>
  </property>
  <property fmtid="{D5CDD505-2E9C-101B-9397-08002B2CF9AE}" pid="22" name="MSIP_Label_83bcef13-7cac-433f-ba1d-47a323951816_ContentBits">
    <vt:lpwstr>0</vt:lpwstr>
  </property>
  <property fmtid="{D5CDD505-2E9C-101B-9397-08002B2CF9AE}" pid="23" name="ClassificationContentMarkingFooterShapeIds">
    <vt:lpwstr>6,7,8</vt:lpwstr>
  </property>
  <property fmtid="{D5CDD505-2E9C-101B-9397-08002B2CF9AE}" pid="24" name="ClassificationContentMarkingFooterFontProps">
    <vt:lpwstr>#000000,7,Calibri</vt:lpwstr>
  </property>
  <property fmtid="{D5CDD505-2E9C-101B-9397-08002B2CF9AE}" pid="25" name="ClassificationContentMarkingFooterText">
    <vt:lpwstr>PUBLIC  |  © INMARSAT</vt:lpwstr>
  </property>
</Properties>
</file>